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jc w:val="center"/>
        <w:tblLook w:val="00A0"/>
      </w:tblPr>
      <w:tblGrid>
        <w:gridCol w:w="9576"/>
      </w:tblGrid>
      <w:tr w:rsidR="00D369F4" w:rsidRPr="00606659">
        <w:trPr>
          <w:trHeight w:val="2880"/>
          <w:jc w:val="center"/>
        </w:trPr>
        <w:tc>
          <w:tcPr>
            <w:tcW w:w="5000" w:type="pct"/>
          </w:tcPr>
          <w:p w:rsidR="00D369F4" w:rsidRPr="00506CA1" w:rsidRDefault="00D369F4" w:rsidP="004C76D1">
            <w:pPr>
              <w:pStyle w:val="NoSpacing"/>
              <w:rPr>
                <w:rFonts w:ascii="Cambria" w:hAnsi="Cambria"/>
                <w:caps/>
              </w:rPr>
            </w:pPr>
          </w:p>
        </w:tc>
      </w:tr>
      <w:tr w:rsidR="00D369F4" w:rsidRPr="00606659">
        <w:trPr>
          <w:trHeight w:val="1440"/>
          <w:jc w:val="center"/>
        </w:trPr>
        <w:tc>
          <w:tcPr>
            <w:tcW w:w="5000" w:type="pct"/>
            <w:tcBorders>
              <w:bottom w:val="single" w:sz="4" w:space="0" w:color="4F81BD"/>
            </w:tcBorders>
            <w:vAlign w:val="center"/>
          </w:tcPr>
          <w:p w:rsidR="00D369F4" w:rsidRPr="00506CA1" w:rsidRDefault="00D369F4" w:rsidP="00225518">
            <w:pPr>
              <w:pStyle w:val="NoSpacing"/>
              <w:jc w:val="center"/>
              <w:rPr>
                <w:rFonts w:ascii="Cambria" w:hAnsi="Cambria"/>
                <w:sz w:val="80"/>
                <w:szCs w:val="80"/>
              </w:rPr>
            </w:pPr>
            <w:r>
              <w:rPr>
                <w:rFonts w:ascii="Times New Roman" w:hAnsi="Times New Roman"/>
                <w:sz w:val="80"/>
                <w:szCs w:val="80"/>
              </w:rPr>
              <w:t>GUIDELIN</w:t>
            </w:r>
            <w:r w:rsidRPr="00506CA1">
              <w:rPr>
                <w:rFonts w:ascii="Times New Roman" w:hAnsi="Times New Roman"/>
                <w:sz w:val="80"/>
                <w:szCs w:val="80"/>
              </w:rPr>
              <w:t>ES FOR IMPLEMENTATION                  OF THE                               PUBLIC-PRIVATE EDUCATIONAL FACILITIE</w:t>
            </w:r>
            <w:r>
              <w:rPr>
                <w:rFonts w:ascii="Times New Roman" w:hAnsi="Times New Roman"/>
                <w:sz w:val="80"/>
                <w:szCs w:val="80"/>
              </w:rPr>
              <w:t>S AND INFRA</w:t>
            </w:r>
            <w:r w:rsidRPr="00506CA1">
              <w:rPr>
                <w:rFonts w:ascii="Times New Roman" w:hAnsi="Times New Roman"/>
                <w:sz w:val="80"/>
                <w:szCs w:val="80"/>
              </w:rPr>
              <w:t>STRUCTURE ACT OF 2002</w:t>
            </w:r>
          </w:p>
        </w:tc>
      </w:tr>
      <w:tr w:rsidR="00D369F4" w:rsidRPr="00606659">
        <w:trPr>
          <w:trHeight w:val="720"/>
          <w:jc w:val="center"/>
        </w:trPr>
        <w:tc>
          <w:tcPr>
            <w:tcW w:w="5000" w:type="pct"/>
            <w:tcBorders>
              <w:top w:val="single" w:sz="4" w:space="0" w:color="4F81BD"/>
            </w:tcBorders>
            <w:vAlign w:val="center"/>
          </w:tcPr>
          <w:p w:rsidR="00D369F4" w:rsidRPr="00506CA1" w:rsidRDefault="00D369F4" w:rsidP="00445084">
            <w:pPr>
              <w:pStyle w:val="NoSpacing"/>
              <w:jc w:val="center"/>
              <w:rPr>
                <w:rFonts w:ascii="Cambria" w:hAnsi="Cambria"/>
                <w:sz w:val="44"/>
                <w:szCs w:val="44"/>
              </w:rPr>
            </w:pPr>
            <w:r>
              <w:rPr>
                <w:rFonts w:ascii="Times New Roman" w:hAnsi="Times New Roman"/>
                <w:sz w:val="44"/>
                <w:szCs w:val="44"/>
              </w:rPr>
              <w:t>Louisa County</w:t>
            </w:r>
            <w:r w:rsidR="00B25464">
              <w:rPr>
                <w:rFonts w:ascii="Times New Roman" w:hAnsi="Times New Roman"/>
                <w:sz w:val="44"/>
                <w:szCs w:val="44"/>
              </w:rPr>
              <w:t xml:space="preserve"> Water Authority</w:t>
            </w:r>
          </w:p>
        </w:tc>
      </w:tr>
      <w:tr w:rsidR="00D369F4" w:rsidRPr="00606659">
        <w:trPr>
          <w:trHeight w:val="360"/>
          <w:jc w:val="center"/>
        </w:trPr>
        <w:tc>
          <w:tcPr>
            <w:tcW w:w="5000" w:type="pct"/>
            <w:vAlign w:val="center"/>
          </w:tcPr>
          <w:p w:rsidR="00D369F4" w:rsidRPr="00606659" w:rsidRDefault="00D369F4">
            <w:pPr>
              <w:pStyle w:val="NoSpacing"/>
              <w:jc w:val="center"/>
            </w:pPr>
          </w:p>
        </w:tc>
      </w:tr>
      <w:tr w:rsidR="00D369F4" w:rsidRPr="00606659">
        <w:trPr>
          <w:trHeight w:val="360"/>
          <w:jc w:val="center"/>
        </w:trPr>
        <w:tc>
          <w:tcPr>
            <w:tcW w:w="5000" w:type="pct"/>
            <w:vAlign w:val="center"/>
          </w:tcPr>
          <w:p w:rsidR="00D369F4" w:rsidRPr="00606659" w:rsidRDefault="00D369F4">
            <w:pPr>
              <w:pStyle w:val="NoSpacing"/>
              <w:jc w:val="center"/>
              <w:rPr>
                <w:b/>
                <w:bCs/>
              </w:rPr>
            </w:pPr>
            <w:r w:rsidRPr="00606659">
              <w:rPr>
                <w:b/>
                <w:bCs/>
              </w:rPr>
              <w:t xml:space="preserve"> </w:t>
            </w:r>
          </w:p>
        </w:tc>
      </w:tr>
      <w:tr w:rsidR="00D369F4" w:rsidRPr="00606659" w:rsidTr="004C76D1">
        <w:trPr>
          <w:trHeight w:val="288"/>
          <w:jc w:val="center"/>
        </w:trPr>
        <w:tc>
          <w:tcPr>
            <w:tcW w:w="5000" w:type="pct"/>
            <w:vAlign w:val="center"/>
          </w:tcPr>
          <w:p w:rsidR="00D369F4" w:rsidRPr="00606659" w:rsidRDefault="00D369F4" w:rsidP="00B25464">
            <w:pPr>
              <w:pStyle w:val="NoSpacing"/>
              <w:jc w:val="center"/>
              <w:rPr>
                <w:b/>
                <w:bCs/>
              </w:rPr>
            </w:pPr>
          </w:p>
        </w:tc>
      </w:tr>
    </w:tbl>
    <w:p w:rsidR="00D369F4" w:rsidRDefault="00D369F4"/>
    <w:p w:rsidR="00B25464" w:rsidRPr="00506CA1" w:rsidRDefault="00B25464"/>
    <w:tbl>
      <w:tblPr>
        <w:tblpPr w:leftFromText="187" w:rightFromText="187" w:horzAnchor="margin" w:tblpXSpec="center" w:tblpYSpec="bottom"/>
        <w:tblW w:w="5000" w:type="pct"/>
        <w:tblLook w:val="00A0"/>
      </w:tblPr>
      <w:tblGrid>
        <w:gridCol w:w="9576"/>
      </w:tblGrid>
      <w:tr w:rsidR="00D369F4" w:rsidRPr="00606659">
        <w:tc>
          <w:tcPr>
            <w:tcW w:w="5000" w:type="pct"/>
          </w:tcPr>
          <w:p w:rsidR="00D369F4" w:rsidRPr="00606659" w:rsidRDefault="00D369F4" w:rsidP="00445084">
            <w:pPr>
              <w:pStyle w:val="NoSpacing"/>
            </w:pPr>
            <w:r w:rsidRPr="00606659">
              <w:lastRenderedPageBreak/>
              <w:t xml:space="preserve">     </w:t>
            </w:r>
          </w:p>
        </w:tc>
      </w:tr>
    </w:tbl>
    <w:p w:rsidR="00D369F4" w:rsidRPr="00506CA1" w:rsidRDefault="00D369F4">
      <w:pPr>
        <w:pStyle w:val="TOCHeading"/>
        <w:rPr>
          <w:color w:val="auto"/>
        </w:rPr>
      </w:pPr>
      <w:r w:rsidRPr="00506CA1">
        <w:rPr>
          <w:rFonts w:ascii="Times New Roman" w:hAnsi="Times New Roman"/>
          <w:color w:val="auto"/>
        </w:rPr>
        <w:t>Table of Contents</w:t>
      </w:r>
    </w:p>
    <w:p w:rsidR="00D369F4" w:rsidRDefault="00AE457B">
      <w:pPr>
        <w:pStyle w:val="TOC1"/>
        <w:tabs>
          <w:tab w:val="left" w:pos="440"/>
          <w:tab w:val="right" w:leader="dot" w:pos="9350"/>
        </w:tabs>
        <w:rPr>
          <w:noProof/>
        </w:rPr>
      </w:pPr>
      <w:r w:rsidRPr="00506CA1">
        <w:fldChar w:fldCharType="begin"/>
      </w:r>
      <w:r w:rsidR="00D369F4" w:rsidRPr="00506CA1">
        <w:instrText xml:space="preserve"> TOC \o "1-3" \h \z \u </w:instrText>
      </w:r>
      <w:r w:rsidRPr="00506CA1">
        <w:fldChar w:fldCharType="separate"/>
      </w:r>
      <w:hyperlink w:anchor="_Toc251588914" w:history="1">
        <w:r w:rsidR="00D369F4" w:rsidRPr="006F555E">
          <w:rPr>
            <w:rStyle w:val="Hyperlink"/>
            <w:rFonts w:ascii="Times New Roman" w:hAnsi="Times New Roman"/>
            <w:noProof/>
          </w:rPr>
          <w:t>I.</w:t>
        </w:r>
        <w:r w:rsidR="00D369F4">
          <w:rPr>
            <w:noProof/>
          </w:rPr>
          <w:tab/>
        </w:r>
        <w:r w:rsidR="00D369F4" w:rsidRPr="006F555E">
          <w:rPr>
            <w:rStyle w:val="Hyperlink"/>
            <w:rFonts w:ascii="Times New Roman" w:hAnsi="Times New Roman"/>
            <w:noProof/>
          </w:rPr>
          <w:t>Introduction</w:t>
        </w:r>
        <w:r w:rsidR="00D369F4">
          <w:rPr>
            <w:noProof/>
            <w:webHidden/>
          </w:rPr>
          <w:tab/>
        </w:r>
        <w:r>
          <w:rPr>
            <w:noProof/>
            <w:webHidden/>
          </w:rPr>
          <w:fldChar w:fldCharType="begin"/>
        </w:r>
        <w:r w:rsidR="00D369F4">
          <w:rPr>
            <w:noProof/>
            <w:webHidden/>
          </w:rPr>
          <w:instrText xml:space="preserve"> PAGEREF _Toc251588914 \h </w:instrText>
        </w:r>
        <w:r>
          <w:rPr>
            <w:noProof/>
            <w:webHidden/>
          </w:rPr>
        </w:r>
        <w:r>
          <w:rPr>
            <w:noProof/>
            <w:webHidden/>
          </w:rPr>
          <w:fldChar w:fldCharType="separate"/>
        </w:r>
        <w:r w:rsidR="00D369F4">
          <w:rPr>
            <w:noProof/>
            <w:webHidden/>
          </w:rPr>
          <w:t>4</w:t>
        </w:r>
        <w:r>
          <w:rPr>
            <w:noProof/>
            <w:webHidden/>
          </w:rPr>
          <w:fldChar w:fldCharType="end"/>
        </w:r>
      </w:hyperlink>
    </w:p>
    <w:p w:rsidR="00D369F4" w:rsidRDefault="00AE457B">
      <w:pPr>
        <w:pStyle w:val="TOC1"/>
        <w:tabs>
          <w:tab w:val="left" w:pos="440"/>
          <w:tab w:val="right" w:leader="dot" w:pos="9350"/>
        </w:tabs>
        <w:rPr>
          <w:noProof/>
        </w:rPr>
      </w:pPr>
      <w:hyperlink w:anchor="_Toc251588915" w:history="1">
        <w:r w:rsidR="00D369F4" w:rsidRPr="006F555E">
          <w:rPr>
            <w:rStyle w:val="Hyperlink"/>
            <w:rFonts w:ascii="Times New Roman" w:hAnsi="Times New Roman"/>
            <w:noProof/>
          </w:rPr>
          <w:t>II.</w:t>
        </w:r>
        <w:r w:rsidR="00D369F4">
          <w:rPr>
            <w:noProof/>
          </w:rPr>
          <w:tab/>
        </w:r>
        <w:r w:rsidR="00D369F4" w:rsidRPr="006F555E">
          <w:rPr>
            <w:rStyle w:val="Hyperlink"/>
            <w:rFonts w:ascii="Times New Roman" w:hAnsi="Times New Roman"/>
            <w:noProof/>
          </w:rPr>
          <w:t>General Provisions</w:t>
        </w:r>
        <w:r w:rsidR="00D369F4">
          <w:rPr>
            <w:noProof/>
            <w:webHidden/>
          </w:rPr>
          <w:tab/>
        </w:r>
        <w:r>
          <w:rPr>
            <w:noProof/>
            <w:webHidden/>
          </w:rPr>
          <w:fldChar w:fldCharType="begin"/>
        </w:r>
        <w:r w:rsidR="00D369F4">
          <w:rPr>
            <w:noProof/>
            <w:webHidden/>
          </w:rPr>
          <w:instrText xml:space="preserve"> PAGEREF _Toc251588915 \h </w:instrText>
        </w:r>
        <w:r>
          <w:rPr>
            <w:noProof/>
            <w:webHidden/>
          </w:rPr>
        </w:r>
        <w:r>
          <w:rPr>
            <w:noProof/>
            <w:webHidden/>
          </w:rPr>
          <w:fldChar w:fldCharType="separate"/>
        </w:r>
        <w:r w:rsidR="00D369F4">
          <w:rPr>
            <w:noProof/>
            <w:webHidden/>
          </w:rPr>
          <w:t>5</w:t>
        </w:r>
        <w:r>
          <w:rPr>
            <w:noProof/>
            <w:webHidden/>
          </w:rPr>
          <w:fldChar w:fldCharType="end"/>
        </w:r>
      </w:hyperlink>
    </w:p>
    <w:p w:rsidR="00D369F4" w:rsidRDefault="00AE457B">
      <w:pPr>
        <w:pStyle w:val="TOC2"/>
        <w:tabs>
          <w:tab w:val="left" w:pos="660"/>
          <w:tab w:val="right" w:leader="dot" w:pos="9350"/>
        </w:tabs>
        <w:rPr>
          <w:noProof/>
        </w:rPr>
      </w:pPr>
      <w:hyperlink w:anchor="_Toc251588916" w:history="1">
        <w:r w:rsidR="00D369F4" w:rsidRPr="006F555E">
          <w:rPr>
            <w:rStyle w:val="Hyperlink"/>
            <w:rFonts w:ascii="Times New Roman" w:hAnsi="Times New Roman"/>
            <w:noProof/>
          </w:rPr>
          <w:t>A.</w:t>
        </w:r>
        <w:r w:rsidR="00D369F4">
          <w:rPr>
            <w:noProof/>
          </w:rPr>
          <w:tab/>
        </w:r>
        <w:r w:rsidR="00D369F4" w:rsidRPr="006F555E">
          <w:rPr>
            <w:rStyle w:val="Hyperlink"/>
            <w:rFonts w:ascii="Times New Roman" w:hAnsi="Times New Roman"/>
            <w:noProof/>
          </w:rPr>
          <w:t>Proposal Submission</w:t>
        </w:r>
        <w:r w:rsidR="00D369F4">
          <w:rPr>
            <w:noProof/>
            <w:webHidden/>
          </w:rPr>
          <w:tab/>
        </w:r>
        <w:r>
          <w:rPr>
            <w:noProof/>
            <w:webHidden/>
          </w:rPr>
          <w:fldChar w:fldCharType="begin"/>
        </w:r>
        <w:r w:rsidR="00D369F4">
          <w:rPr>
            <w:noProof/>
            <w:webHidden/>
          </w:rPr>
          <w:instrText xml:space="preserve"> PAGEREF _Toc251588916 \h </w:instrText>
        </w:r>
        <w:r>
          <w:rPr>
            <w:noProof/>
            <w:webHidden/>
          </w:rPr>
        </w:r>
        <w:r>
          <w:rPr>
            <w:noProof/>
            <w:webHidden/>
          </w:rPr>
          <w:fldChar w:fldCharType="separate"/>
        </w:r>
        <w:r w:rsidR="00D369F4">
          <w:rPr>
            <w:noProof/>
            <w:webHidden/>
          </w:rPr>
          <w:t>5</w:t>
        </w:r>
        <w:r>
          <w:rPr>
            <w:noProof/>
            <w:webHidden/>
          </w:rPr>
          <w:fldChar w:fldCharType="end"/>
        </w:r>
      </w:hyperlink>
    </w:p>
    <w:p w:rsidR="00D369F4" w:rsidRDefault="00AE457B">
      <w:pPr>
        <w:pStyle w:val="TOC2"/>
        <w:tabs>
          <w:tab w:val="left" w:pos="660"/>
          <w:tab w:val="right" w:leader="dot" w:pos="9350"/>
        </w:tabs>
        <w:rPr>
          <w:noProof/>
        </w:rPr>
      </w:pPr>
      <w:hyperlink w:anchor="_Toc251588917" w:history="1">
        <w:r w:rsidR="00D369F4" w:rsidRPr="006F555E">
          <w:rPr>
            <w:rStyle w:val="Hyperlink"/>
            <w:rFonts w:ascii="Times New Roman" w:hAnsi="Times New Roman"/>
            <w:noProof/>
          </w:rPr>
          <w:t>B.</w:t>
        </w:r>
        <w:r w:rsidR="00D369F4">
          <w:rPr>
            <w:noProof/>
          </w:rPr>
          <w:tab/>
        </w:r>
        <w:r w:rsidR="00D369F4" w:rsidRPr="006F555E">
          <w:rPr>
            <w:rStyle w:val="Hyperlink"/>
            <w:rFonts w:ascii="Times New Roman" w:hAnsi="Times New Roman"/>
            <w:noProof/>
          </w:rPr>
          <w:t>Affected Jurisdiction</w:t>
        </w:r>
        <w:r w:rsidR="00D369F4">
          <w:rPr>
            <w:noProof/>
            <w:webHidden/>
          </w:rPr>
          <w:tab/>
        </w:r>
        <w:r>
          <w:rPr>
            <w:noProof/>
            <w:webHidden/>
          </w:rPr>
          <w:fldChar w:fldCharType="begin"/>
        </w:r>
        <w:r w:rsidR="00D369F4">
          <w:rPr>
            <w:noProof/>
            <w:webHidden/>
          </w:rPr>
          <w:instrText xml:space="preserve"> PAGEREF _Toc251588917 \h </w:instrText>
        </w:r>
        <w:r>
          <w:rPr>
            <w:noProof/>
            <w:webHidden/>
          </w:rPr>
        </w:r>
        <w:r>
          <w:rPr>
            <w:noProof/>
            <w:webHidden/>
          </w:rPr>
          <w:fldChar w:fldCharType="separate"/>
        </w:r>
        <w:r w:rsidR="00D369F4">
          <w:rPr>
            <w:noProof/>
            <w:webHidden/>
          </w:rPr>
          <w:t>6</w:t>
        </w:r>
        <w:r>
          <w:rPr>
            <w:noProof/>
            <w:webHidden/>
          </w:rPr>
          <w:fldChar w:fldCharType="end"/>
        </w:r>
      </w:hyperlink>
    </w:p>
    <w:p w:rsidR="00D369F4" w:rsidRDefault="00AE457B">
      <w:pPr>
        <w:pStyle w:val="TOC2"/>
        <w:tabs>
          <w:tab w:val="left" w:pos="660"/>
          <w:tab w:val="right" w:leader="dot" w:pos="9350"/>
        </w:tabs>
        <w:rPr>
          <w:noProof/>
        </w:rPr>
      </w:pPr>
      <w:hyperlink w:anchor="_Toc251588918" w:history="1">
        <w:r w:rsidR="00D369F4" w:rsidRPr="006F555E">
          <w:rPr>
            <w:rStyle w:val="Hyperlink"/>
            <w:rFonts w:ascii="Times New Roman" w:hAnsi="Times New Roman"/>
            <w:noProof/>
          </w:rPr>
          <w:t>C.</w:t>
        </w:r>
        <w:r w:rsidR="00D369F4">
          <w:rPr>
            <w:noProof/>
          </w:rPr>
          <w:tab/>
        </w:r>
        <w:r w:rsidR="00D369F4" w:rsidRPr="006F555E">
          <w:rPr>
            <w:rStyle w:val="Hyperlink"/>
            <w:rFonts w:ascii="Times New Roman" w:hAnsi="Times New Roman"/>
            <w:noProof/>
          </w:rPr>
          <w:t>Proposal Review Fee</w:t>
        </w:r>
        <w:r w:rsidR="00D369F4">
          <w:rPr>
            <w:noProof/>
            <w:webHidden/>
          </w:rPr>
          <w:tab/>
        </w:r>
        <w:r>
          <w:rPr>
            <w:noProof/>
            <w:webHidden/>
          </w:rPr>
          <w:fldChar w:fldCharType="begin"/>
        </w:r>
        <w:r w:rsidR="00D369F4">
          <w:rPr>
            <w:noProof/>
            <w:webHidden/>
          </w:rPr>
          <w:instrText xml:space="preserve"> PAGEREF _Toc251588918 \h </w:instrText>
        </w:r>
        <w:r>
          <w:rPr>
            <w:noProof/>
            <w:webHidden/>
          </w:rPr>
        </w:r>
        <w:r>
          <w:rPr>
            <w:noProof/>
            <w:webHidden/>
          </w:rPr>
          <w:fldChar w:fldCharType="separate"/>
        </w:r>
        <w:r w:rsidR="00D369F4">
          <w:rPr>
            <w:noProof/>
            <w:webHidden/>
          </w:rPr>
          <w:t>6</w:t>
        </w:r>
        <w:r>
          <w:rPr>
            <w:noProof/>
            <w:webHidden/>
          </w:rPr>
          <w:fldChar w:fldCharType="end"/>
        </w:r>
      </w:hyperlink>
    </w:p>
    <w:p w:rsidR="00D369F4" w:rsidRDefault="00AE457B">
      <w:pPr>
        <w:pStyle w:val="TOC2"/>
        <w:tabs>
          <w:tab w:val="left" w:pos="660"/>
          <w:tab w:val="right" w:leader="dot" w:pos="9350"/>
        </w:tabs>
        <w:rPr>
          <w:noProof/>
        </w:rPr>
      </w:pPr>
      <w:hyperlink w:anchor="_Toc251588919" w:history="1">
        <w:r w:rsidR="00D369F4" w:rsidRPr="006F555E">
          <w:rPr>
            <w:rStyle w:val="Hyperlink"/>
            <w:rFonts w:ascii="Times New Roman" w:hAnsi="Times New Roman"/>
            <w:noProof/>
          </w:rPr>
          <w:t>D.</w:t>
        </w:r>
        <w:r w:rsidR="00D369F4">
          <w:rPr>
            <w:noProof/>
          </w:rPr>
          <w:tab/>
        </w:r>
        <w:r w:rsidR="00D369F4" w:rsidRPr="006F555E">
          <w:rPr>
            <w:rStyle w:val="Hyperlink"/>
            <w:rFonts w:ascii="Times New Roman" w:hAnsi="Times New Roman"/>
            <w:noProof/>
          </w:rPr>
          <w:t>Freedom of Information Act</w:t>
        </w:r>
        <w:r w:rsidR="00D369F4">
          <w:rPr>
            <w:noProof/>
            <w:webHidden/>
          </w:rPr>
          <w:tab/>
        </w:r>
        <w:r>
          <w:rPr>
            <w:noProof/>
            <w:webHidden/>
          </w:rPr>
          <w:fldChar w:fldCharType="begin"/>
        </w:r>
        <w:r w:rsidR="00D369F4">
          <w:rPr>
            <w:noProof/>
            <w:webHidden/>
          </w:rPr>
          <w:instrText xml:space="preserve"> PAGEREF _Toc251588919 \h </w:instrText>
        </w:r>
        <w:r>
          <w:rPr>
            <w:noProof/>
            <w:webHidden/>
          </w:rPr>
        </w:r>
        <w:r>
          <w:rPr>
            <w:noProof/>
            <w:webHidden/>
          </w:rPr>
          <w:fldChar w:fldCharType="separate"/>
        </w:r>
        <w:r w:rsidR="00D369F4">
          <w:rPr>
            <w:noProof/>
            <w:webHidden/>
          </w:rPr>
          <w:t>7</w:t>
        </w:r>
        <w:r>
          <w:rPr>
            <w:noProof/>
            <w:webHidden/>
          </w:rPr>
          <w:fldChar w:fldCharType="end"/>
        </w:r>
      </w:hyperlink>
    </w:p>
    <w:p w:rsidR="00D369F4" w:rsidRDefault="00AE457B">
      <w:pPr>
        <w:pStyle w:val="TOC3"/>
        <w:tabs>
          <w:tab w:val="left" w:pos="880"/>
          <w:tab w:val="right" w:leader="dot" w:pos="9350"/>
        </w:tabs>
        <w:rPr>
          <w:noProof/>
        </w:rPr>
      </w:pPr>
      <w:hyperlink w:anchor="_Toc251588920" w:history="1">
        <w:r w:rsidR="00D369F4" w:rsidRPr="006F555E">
          <w:rPr>
            <w:rStyle w:val="Hyperlink"/>
            <w:rFonts w:ascii="Times New Roman" w:hAnsi="Times New Roman"/>
            <w:noProof/>
          </w:rPr>
          <w:t>1.</w:t>
        </w:r>
        <w:r w:rsidR="00D369F4">
          <w:rPr>
            <w:noProof/>
          </w:rPr>
          <w:tab/>
        </w:r>
        <w:r w:rsidR="00D369F4" w:rsidRPr="006F555E">
          <w:rPr>
            <w:rStyle w:val="Hyperlink"/>
            <w:rFonts w:ascii="Times New Roman" w:hAnsi="Times New Roman"/>
            <w:noProof/>
          </w:rPr>
          <w:t>General applicability of disclosure provisions.</w:t>
        </w:r>
        <w:r w:rsidR="00D369F4">
          <w:rPr>
            <w:noProof/>
            <w:webHidden/>
          </w:rPr>
          <w:tab/>
        </w:r>
        <w:r>
          <w:rPr>
            <w:noProof/>
            <w:webHidden/>
          </w:rPr>
          <w:fldChar w:fldCharType="begin"/>
        </w:r>
        <w:r w:rsidR="00D369F4">
          <w:rPr>
            <w:noProof/>
            <w:webHidden/>
          </w:rPr>
          <w:instrText xml:space="preserve"> PAGEREF _Toc251588920 \h </w:instrText>
        </w:r>
        <w:r>
          <w:rPr>
            <w:noProof/>
            <w:webHidden/>
          </w:rPr>
        </w:r>
        <w:r>
          <w:rPr>
            <w:noProof/>
            <w:webHidden/>
          </w:rPr>
          <w:fldChar w:fldCharType="separate"/>
        </w:r>
        <w:r w:rsidR="00D369F4">
          <w:rPr>
            <w:noProof/>
            <w:webHidden/>
          </w:rPr>
          <w:t>7</w:t>
        </w:r>
        <w:r>
          <w:rPr>
            <w:noProof/>
            <w:webHidden/>
          </w:rPr>
          <w:fldChar w:fldCharType="end"/>
        </w:r>
      </w:hyperlink>
    </w:p>
    <w:p w:rsidR="00D369F4" w:rsidRDefault="00AE457B">
      <w:pPr>
        <w:pStyle w:val="TOC3"/>
        <w:tabs>
          <w:tab w:val="left" w:pos="880"/>
          <w:tab w:val="right" w:leader="dot" w:pos="9350"/>
        </w:tabs>
        <w:rPr>
          <w:noProof/>
        </w:rPr>
      </w:pPr>
      <w:hyperlink w:anchor="_Toc251588921" w:history="1">
        <w:r w:rsidR="00D369F4" w:rsidRPr="006F555E">
          <w:rPr>
            <w:rStyle w:val="Hyperlink"/>
            <w:rFonts w:ascii="Times New Roman" w:hAnsi="Times New Roman"/>
            <w:noProof/>
          </w:rPr>
          <w:t>2.</w:t>
        </w:r>
        <w:r w:rsidR="00D369F4">
          <w:rPr>
            <w:noProof/>
          </w:rPr>
          <w:tab/>
        </w:r>
        <w:r w:rsidR="00D369F4" w:rsidRPr="006F555E">
          <w:rPr>
            <w:rStyle w:val="Hyperlink"/>
            <w:rFonts w:ascii="Times New Roman" w:hAnsi="Times New Roman"/>
            <w:noProof/>
          </w:rPr>
          <w:t>Protection from mandatory disclosure for certain documents submitted by a private entity</w:t>
        </w:r>
        <w:r w:rsidR="00D369F4">
          <w:rPr>
            <w:noProof/>
            <w:webHidden/>
          </w:rPr>
          <w:tab/>
        </w:r>
        <w:r>
          <w:rPr>
            <w:noProof/>
            <w:webHidden/>
          </w:rPr>
          <w:fldChar w:fldCharType="begin"/>
        </w:r>
        <w:r w:rsidR="00D369F4">
          <w:rPr>
            <w:noProof/>
            <w:webHidden/>
          </w:rPr>
          <w:instrText xml:space="preserve"> PAGEREF _Toc251588921 \h </w:instrText>
        </w:r>
        <w:r>
          <w:rPr>
            <w:noProof/>
            <w:webHidden/>
          </w:rPr>
        </w:r>
        <w:r>
          <w:rPr>
            <w:noProof/>
            <w:webHidden/>
          </w:rPr>
          <w:fldChar w:fldCharType="separate"/>
        </w:r>
        <w:r w:rsidR="00D369F4">
          <w:rPr>
            <w:noProof/>
            <w:webHidden/>
          </w:rPr>
          <w:t>8</w:t>
        </w:r>
        <w:r>
          <w:rPr>
            <w:noProof/>
            <w:webHidden/>
          </w:rPr>
          <w:fldChar w:fldCharType="end"/>
        </w:r>
      </w:hyperlink>
    </w:p>
    <w:p w:rsidR="00D369F4" w:rsidRDefault="00AE457B">
      <w:pPr>
        <w:pStyle w:val="TOC3"/>
        <w:tabs>
          <w:tab w:val="left" w:pos="880"/>
          <w:tab w:val="right" w:leader="dot" w:pos="9350"/>
        </w:tabs>
        <w:rPr>
          <w:noProof/>
        </w:rPr>
      </w:pPr>
      <w:hyperlink w:anchor="_Toc251588922" w:history="1">
        <w:r w:rsidR="00D369F4" w:rsidRPr="006F555E">
          <w:rPr>
            <w:rStyle w:val="Hyperlink"/>
            <w:rFonts w:ascii="Times New Roman" w:hAnsi="Times New Roman"/>
            <w:noProof/>
          </w:rPr>
          <w:t>3.</w:t>
        </w:r>
        <w:r w:rsidR="00D369F4">
          <w:rPr>
            <w:noProof/>
          </w:rPr>
          <w:tab/>
        </w:r>
        <w:r w:rsidR="00D369F4" w:rsidRPr="006F555E">
          <w:rPr>
            <w:rStyle w:val="Hyperlink"/>
            <w:rFonts w:ascii="Times New Roman" w:hAnsi="Times New Roman"/>
            <w:noProof/>
          </w:rPr>
          <w:t>Protection from mandatory disclosure for</w:t>
        </w:r>
        <w:r w:rsidR="00B25464">
          <w:rPr>
            <w:rStyle w:val="Hyperlink"/>
            <w:rFonts w:ascii="Times New Roman" w:hAnsi="Times New Roman"/>
            <w:noProof/>
          </w:rPr>
          <w:t xml:space="preserve"> certain documents produced by </w:t>
        </w:r>
        <w:r w:rsidR="00D369F4">
          <w:rPr>
            <w:rStyle w:val="Hyperlink"/>
            <w:rFonts w:ascii="Times New Roman" w:hAnsi="Times New Roman"/>
            <w:noProof/>
          </w:rPr>
          <w:t xml:space="preserve">the </w:t>
        </w:r>
        <w:r w:rsidR="00B25464">
          <w:rPr>
            <w:rStyle w:val="Hyperlink"/>
            <w:rFonts w:ascii="Times New Roman" w:hAnsi="Times New Roman"/>
            <w:noProof/>
          </w:rPr>
          <w:t>Authority</w:t>
        </w:r>
        <w:r w:rsidR="00D369F4">
          <w:rPr>
            <w:noProof/>
            <w:webHidden/>
          </w:rPr>
          <w:tab/>
        </w:r>
        <w:r>
          <w:rPr>
            <w:noProof/>
            <w:webHidden/>
          </w:rPr>
          <w:fldChar w:fldCharType="begin"/>
        </w:r>
        <w:r w:rsidR="00D369F4">
          <w:rPr>
            <w:noProof/>
            <w:webHidden/>
          </w:rPr>
          <w:instrText xml:space="preserve"> PAGEREF _Toc251588922 \h </w:instrText>
        </w:r>
        <w:r>
          <w:rPr>
            <w:noProof/>
            <w:webHidden/>
          </w:rPr>
        </w:r>
        <w:r>
          <w:rPr>
            <w:noProof/>
            <w:webHidden/>
          </w:rPr>
          <w:fldChar w:fldCharType="separate"/>
        </w:r>
        <w:r w:rsidR="00D369F4">
          <w:rPr>
            <w:noProof/>
            <w:webHidden/>
          </w:rPr>
          <w:t>8</w:t>
        </w:r>
        <w:r>
          <w:rPr>
            <w:noProof/>
            <w:webHidden/>
          </w:rPr>
          <w:fldChar w:fldCharType="end"/>
        </w:r>
      </w:hyperlink>
    </w:p>
    <w:p w:rsidR="00D369F4" w:rsidRDefault="00AE457B">
      <w:pPr>
        <w:pStyle w:val="TOC3"/>
        <w:tabs>
          <w:tab w:val="left" w:pos="880"/>
          <w:tab w:val="right" w:leader="dot" w:pos="9350"/>
        </w:tabs>
        <w:rPr>
          <w:noProof/>
        </w:rPr>
      </w:pPr>
      <w:hyperlink w:anchor="_Toc251588923" w:history="1">
        <w:r w:rsidR="00D369F4" w:rsidRPr="006F555E">
          <w:rPr>
            <w:rStyle w:val="Hyperlink"/>
            <w:rFonts w:ascii="Times New Roman" w:hAnsi="Times New Roman"/>
            <w:noProof/>
          </w:rPr>
          <w:t>4.</w:t>
        </w:r>
        <w:r w:rsidR="00D369F4">
          <w:rPr>
            <w:noProof/>
          </w:rPr>
          <w:tab/>
        </w:r>
        <w:r w:rsidR="00B25464">
          <w:rPr>
            <w:rStyle w:val="Hyperlink"/>
            <w:rFonts w:ascii="Times New Roman" w:hAnsi="Times New Roman"/>
            <w:noProof/>
          </w:rPr>
          <w:t>The Authority</w:t>
        </w:r>
        <w:r w:rsidR="00D369F4" w:rsidRPr="006F555E">
          <w:rPr>
            <w:rStyle w:val="Hyperlink"/>
            <w:rFonts w:ascii="Times New Roman" w:hAnsi="Times New Roman"/>
            <w:noProof/>
          </w:rPr>
          <w:t xml:space="preserve"> may </w:t>
        </w:r>
        <w:r w:rsidR="00B25464">
          <w:rPr>
            <w:rStyle w:val="Hyperlink"/>
            <w:rFonts w:ascii="Times New Roman" w:hAnsi="Times New Roman"/>
            <w:noProof/>
          </w:rPr>
          <w:t>not withhold from public access</w:t>
        </w:r>
        <w:r w:rsidR="00D369F4">
          <w:rPr>
            <w:noProof/>
            <w:webHidden/>
          </w:rPr>
          <w:tab/>
        </w:r>
        <w:r>
          <w:rPr>
            <w:noProof/>
            <w:webHidden/>
          </w:rPr>
          <w:fldChar w:fldCharType="begin"/>
        </w:r>
        <w:r w:rsidR="00D369F4">
          <w:rPr>
            <w:noProof/>
            <w:webHidden/>
          </w:rPr>
          <w:instrText xml:space="preserve"> PAGEREF _Toc251588923 \h </w:instrText>
        </w:r>
        <w:r>
          <w:rPr>
            <w:noProof/>
            <w:webHidden/>
          </w:rPr>
        </w:r>
        <w:r>
          <w:rPr>
            <w:noProof/>
            <w:webHidden/>
          </w:rPr>
          <w:fldChar w:fldCharType="separate"/>
        </w:r>
        <w:r w:rsidR="00D369F4">
          <w:rPr>
            <w:noProof/>
            <w:webHidden/>
          </w:rPr>
          <w:t>8</w:t>
        </w:r>
        <w:r>
          <w:rPr>
            <w:noProof/>
            <w:webHidden/>
          </w:rPr>
          <w:fldChar w:fldCharType="end"/>
        </w:r>
      </w:hyperlink>
    </w:p>
    <w:p w:rsidR="00D369F4" w:rsidRDefault="00AE457B">
      <w:pPr>
        <w:pStyle w:val="TOC2"/>
        <w:tabs>
          <w:tab w:val="left" w:pos="660"/>
          <w:tab w:val="right" w:leader="dot" w:pos="9350"/>
        </w:tabs>
        <w:rPr>
          <w:noProof/>
        </w:rPr>
      </w:pPr>
      <w:hyperlink w:anchor="_Toc251588924" w:history="1">
        <w:r w:rsidR="00D369F4" w:rsidRPr="006F555E">
          <w:rPr>
            <w:rStyle w:val="Hyperlink"/>
            <w:rFonts w:ascii="Times New Roman" w:hAnsi="Times New Roman"/>
            <w:noProof/>
          </w:rPr>
          <w:t>E.</w:t>
        </w:r>
        <w:r w:rsidR="00D369F4">
          <w:rPr>
            <w:noProof/>
          </w:rPr>
          <w:tab/>
        </w:r>
        <w:r w:rsidR="00D369F4" w:rsidRPr="006F555E">
          <w:rPr>
            <w:rStyle w:val="Hyperlink"/>
            <w:rFonts w:ascii="Times New Roman" w:hAnsi="Times New Roman"/>
            <w:noProof/>
          </w:rPr>
          <w:t>Use of Public Funds</w:t>
        </w:r>
        <w:r w:rsidR="00D369F4">
          <w:rPr>
            <w:noProof/>
            <w:webHidden/>
          </w:rPr>
          <w:tab/>
        </w:r>
        <w:r>
          <w:rPr>
            <w:noProof/>
            <w:webHidden/>
          </w:rPr>
          <w:fldChar w:fldCharType="begin"/>
        </w:r>
        <w:r w:rsidR="00D369F4">
          <w:rPr>
            <w:noProof/>
            <w:webHidden/>
          </w:rPr>
          <w:instrText xml:space="preserve"> PAGEREF _Toc251588924 \h </w:instrText>
        </w:r>
        <w:r>
          <w:rPr>
            <w:noProof/>
            <w:webHidden/>
          </w:rPr>
        </w:r>
        <w:r>
          <w:rPr>
            <w:noProof/>
            <w:webHidden/>
          </w:rPr>
          <w:fldChar w:fldCharType="separate"/>
        </w:r>
        <w:r w:rsidR="00D369F4">
          <w:rPr>
            <w:noProof/>
            <w:webHidden/>
          </w:rPr>
          <w:t>9</w:t>
        </w:r>
        <w:r>
          <w:rPr>
            <w:noProof/>
            <w:webHidden/>
          </w:rPr>
          <w:fldChar w:fldCharType="end"/>
        </w:r>
      </w:hyperlink>
    </w:p>
    <w:p w:rsidR="00D369F4" w:rsidRDefault="00AE457B">
      <w:pPr>
        <w:pStyle w:val="TOC2"/>
        <w:tabs>
          <w:tab w:val="left" w:pos="660"/>
          <w:tab w:val="right" w:leader="dot" w:pos="9350"/>
        </w:tabs>
        <w:rPr>
          <w:noProof/>
        </w:rPr>
      </w:pPr>
      <w:hyperlink w:anchor="_Toc251588925" w:history="1">
        <w:r w:rsidR="00D369F4" w:rsidRPr="006F555E">
          <w:rPr>
            <w:rStyle w:val="Hyperlink"/>
            <w:rFonts w:ascii="Times New Roman" w:hAnsi="Times New Roman"/>
            <w:noProof/>
          </w:rPr>
          <w:t>F.</w:t>
        </w:r>
        <w:r w:rsidR="00D369F4">
          <w:rPr>
            <w:noProof/>
          </w:rPr>
          <w:tab/>
        </w:r>
        <w:r w:rsidR="00D369F4" w:rsidRPr="006F555E">
          <w:rPr>
            <w:rStyle w:val="Hyperlink"/>
            <w:rFonts w:ascii="Times New Roman" w:hAnsi="Times New Roman"/>
            <w:noProof/>
          </w:rPr>
          <w:t>Applicability of Other Laws</w:t>
        </w:r>
        <w:r w:rsidR="00D369F4">
          <w:rPr>
            <w:noProof/>
            <w:webHidden/>
          </w:rPr>
          <w:tab/>
        </w:r>
        <w:r>
          <w:rPr>
            <w:noProof/>
            <w:webHidden/>
          </w:rPr>
          <w:fldChar w:fldCharType="begin"/>
        </w:r>
        <w:r w:rsidR="00D369F4">
          <w:rPr>
            <w:noProof/>
            <w:webHidden/>
          </w:rPr>
          <w:instrText xml:space="preserve"> PAGEREF _Toc251588925 \h </w:instrText>
        </w:r>
        <w:r>
          <w:rPr>
            <w:noProof/>
            <w:webHidden/>
          </w:rPr>
        </w:r>
        <w:r>
          <w:rPr>
            <w:noProof/>
            <w:webHidden/>
          </w:rPr>
          <w:fldChar w:fldCharType="separate"/>
        </w:r>
        <w:r w:rsidR="00D369F4">
          <w:rPr>
            <w:noProof/>
            <w:webHidden/>
          </w:rPr>
          <w:t>9</w:t>
        </w:r>
        <w:r>
          <w:rPr>
            <w:noProof/>
            <w:webHidden/>
          </w:rPr>
          <w:fldChar w:fldCharType="end"/>
        </w:r>
      </w:hyperlink>
    </w:p>
    <w:p w:rsidR="00D369F4" w:rsidRDefault="00AE457B">
      <w:pPr>
        <w:pStyle w:val="TOC1"/>
        <w:tabs>
          <w:tab w:val="left" w:pos="660"/>
          <w:tab w:val="right" w:leader="dot" w:pos="9350"/>
        </w:tabs>
        <w:rPr>
          <w:noProof/>
        </w:rPr>
      </w:pPr>
      <w:hyperlink w:anchor="_Toc251588926" w:history="1">
        <w:r w:rsidR="00D369F4" w:rsidRPr="006F555E">
          <w:rPr>
            <w:rStyle w:val="Hyperlink"/>
            <w:rFonts w:ascii="Times New Roman" w:hAnsi="Times New Roman"/>
            <w:noProof/>
          </w:rPr>
          <w:t>III.</w:t>
        </w:r>
        <w:r w:rsidR="00D369F4">
          <w:rPr>
            <w:noProof/>
          </w:rPr>
          <w:tab/>
        </w:r>
        <w:r w:rsidR="00D369F4" w:rsidRPr="006F555E">
          <w:rPr>
            <w:rStyle w:val="Hyperlink"/>
            <w:rFonts w:ascii="Times New Roman" w:hAnsi="Times New Roman"/>
            <w:noProof/>
          </w:rPr>
          <w:t>Solicited Proposals</w:t>
        </w:r>
        <w:r w:rsidR="00D369F4">
          <w:rPr>
            <w:noProof/>
            <w:webHidden/>
          </w:rPr>
          <w:tab/>
        </w:r>
        <w:r>
          <w:rPr>
            <w:noProof/>
            <w:webHidden/>
          </w:rPr>
          <w:fldChar w:fldCharType="begin"/>
        </w:r>
        <w:r w:rsidR="00D369F4">
          <w:rPr>
            <w:noProof/>
            <w:webHidden/>
          </w:rPr>
          <w:instrText xml:space="preserve"> PAGEREF _Toc251588926 \h </w:instrText>
        </w:r>
        <w:r>
          <w:rPr>
            <w:noProof/>
            <w:webHidden/>
          </w:rPr>
        </w:r>
        <w:r>
          <w:rPr>
            <w:noProof/>
            <w:webHidden/>
          </w:rPr>
          <w:fldChar w:fldCharType="separate"/>
        </w:r>
        <w:r w:rsidR="00D369F4">
          <w:rPr>
            <w:noProof/>
            <w:webHidden/>
          </w:rPr>
          <w:t>9</w:t>
        </w:r>
        <w:r>
          <w:rPr>
            <w:noProof/>
            <w:webHidden/>
          </w:rPr>
          <w:fldChar w:fldCharType="end"/>
        </w:r>
      </w:hyperlink>
    </w:p>
    <w:p w:rsidR="00D369F4" w:rsidRDefault="00AE457B">
      <w:pPr>
        <w:pStyle w:val="TOC1"/>
        <w:tabs>
          <w:tab w:val="left" w:pos="660"/>
          <w:tab w:val="right" w:leader="dot" w:pos="9350"/>
        </w:tabs>
        <w:rPr>
          <w:noProof/>
        </w:rPr>
      </w:pPr>
      <w:hyperlink w:anchor="_Toc251588927" w:history="1">
        <w:r w:rsidR="00D369F4" w:rsidRPr="006F555E">
          <w:rPr>
            <w:rStyle w:val="Hyperlink"/>
            <w:rFonts w:ascii="Times New Roman" w:hAnsi="Times New Roman"/>
            <w:noProof/>
          </w:rPr>
          <w:t>IV.</w:t>
        </w:r>
        <w:r w:rsidR="00D369F4">
          <w:rPr>
            <w:noProof/>
          </w:rPr>
          <w:tab/>
        </w:r>
        <w:r w:rsidR="00D369F4" w:rsidRPr="006F555E">
          <w:rPr>
            <w:rStyle w:val="Hyperlink"/>
            <w:rFonts w:ascii="Times New Roman" w:hAnsi="Times New Roman"/>
            <w:noProof/>
          </w:rPr>
          <w:t>Unsolicited Proposals</w:t>
        </w:r>
        <w:r w:rsidR="00D369F4">
          <w:rPr>
            <w:noProof/>
            <w:webHidden/>
          </w:rPr>
          <w:tab/>
        </w:r>
        <w:r>
          <w:rPr>
            <w:noProof/>
            <w:webHidden/>
          </w:rPr>
          <w:fldChar w:fldCharType="begin"/>
        </w:r>
        <w:r w:rsidR="00D369F4">
          <w:rPr>
            <w:noProof/>
            <w:webHidden/>
          </w:rPr>
          <w:instrText xml:space="preserve"> PAGEREF _Toc251588927 \h </w:instrText>
        </w:r>
        <w:r>
          <w:rPr>
            <w:noProof/>
            <w:webHidden/>
          </w:rPr>
        </w:r>
        <w:r>
          <w:rPr>
            <w:noProof/>
            <w:webHidden/>
          </w:rPr>
          <w:fldChar w:fldCharType="separate"/>
        </w:r>
        <w:r w:rsidR="00D369F4">
          <w:rPr>
            <w:noProof/>
            <w:webHidden/>
          </w:rPr>
          <w:t>10</w:t>
        </w:r>
        <w:r>
          <w:rPr>
            <w:noProof/>
            <w:webHidden/>
          </w:rPr>
          <w:fldChar w:fldCharType="end"/>
        </w:r>
      </w:hyperlink>
    </w:p>
    <w:p w:rsidR="00D369F4" w:rsidRDefault="00AE457B">
      <w:pPr>
        <w:pStyle w:val="TOC2"/>
        <w:tabs>
          <w:tab w:val="left" w:pos="660"/>
          <w:tab w:val="right" w:leader="dot" w:pos="9350"/>
        </w:tabs>
        <w:rPr>
          <w:noProof/>
        </w:rPr>
      </w:pPr>
      <w:hyperlink w:anchor="_Toc251588928" w:history="1">
        <w:r w:rsidR="00D369F4" w:rsidRPr="006F555E">
          <w:rPr>
            <w:rStyle w:val="Hyperlink"/>
            <w:rFonts w:ascii="Times New Roman" w:hAnsi="Times New Roman"/>
            <w:noProof/>
          </w:rPr>
          <w:t>A.</w:t>
        </w:r>
        <w:r w:rsidR="00D369F4">
          <w:rPr>
            <w:noProof/>
          </w:rPr>
          <w:tab/>
        </w:r>
        <w:r w:rsidR="00D369F4" w:rsidRPr="006F555E">
          <w:rPr>
            <w:rStyle w:val="Hyperlink"/>
            <w:rFonts w:ascii="Times New Roman" w:hAnsi="Times New Roman"/>
            <w:noProof/>
          </w:rPr>
          <w:t>Decision to Accept and Consider Unsolicited Proposals</w:t>
        </w:r>
        <w:r w:rsidR="00D369F4">
          <w:rPr>
            <w:noProof/>
            <w:webHidden/>
          </w:rPr>
          <w:tab/>
        </w:r>
        <w:r>
          <w:rPr>
            <w:noProof/>
            <w:webHidden/>
          </w:rPr>
          <w:fldChar w:fldCharType="begin"/>
        </w:r>
        <w:r w:rsidR="00D369F4">
          <w:rPr>
            <w:noProof/>
            <w:webHidden/>
          </w:rPr>
          <w:instrText xml:space="preserve"> PAGEREF _Toc251588928 \h </w:instrText>
        </w:r>
        <w:r>
          <w:rPr>
            <w:noProof/>
            <w:webHidden/>
          </w:rPr>
        </w:r>
        <w:r>
          <w:rPr>
            <w:noProof/>
            <w:webHidden/>
          </w:rPr>
          <w:fldChar w:fldCharType="separate"/>
        </w:r>
        <w:r w:rsidR="00D369F4">
          <w:rPr>
            <w:noProof/>
            <w:webHidden/>
          </w:rPr>
          <w:t>10</w:t>
        </w:r>
        <w:r>
          <w:rPr>
            <w:noProof/>
            <w:webHidden/>
          </w:rPr>
          <w:fldChar w:fldCharType="end"/>
        </w:r>
      </w:hyperlink>
    </w:p>
    <w:p w:rsidR="00D369F4" w:rsidRDefault="00AE457B">
      <w:pPr>
        <w:pStyle w:val="TOC2"/>
        <w:tabs>
          <w:tab w:val="left" w:pos="660"/>
          <w:tab w:val="right" w:leader="dot" w:pos="9350"/>
        </w:tabs>
        <w:rPr>
          <w:noProof/>
        </w:rPr>
      </w:pPr>
      <w:hyperlink w:anchor="_Toc251588929" w:history="1">
        <w:r w:rsidR="00D369F4" w:rsidRPr="006F555E">
          <w:rPr>
            <w:rStyle w:val="Hyperlink"/>
            <w:rFonts w:ascii="Times New Roman" w:hAnsi="Times New Roman"/>
            <w:noProof/>
          </w:rPr>
          <w:t>B.</w:t>
        </w:r>
        <w:r w:rsidR="00D369F4">
          <w:rPr>
            <w:noProof/>
          </w:rPr>
          <w:tab/>
        </w:r>
        <w:r w:rsidR="00D369F4" w:rsidRPr="006F555E">
          <w:rPr>
            <w:rStyle w:val="Hyperlink"/>
            <w:rFonts w:ascii="Times New Roman" w:hAnsi="Times New Roman"/>
            <w:noProof/>
          </w:rPr>
          <w:t>Posting Requirements</w:t>
        </w:r>
        <w:r w:rsidR="00D369F4">
          <w:rPr>
            <w:noProof/>
            <w:webHidden/>
          </w:rPr>
          <w:tab/>
        </w:r>
        <w:r>
          <w:rPr>
            <w:noProof/>
            <w:webHidden/>
          </w:rPr>
          <w:fldChar w:fldCharType="begin"/>
        </w:r>
        <w:r w:rsidR="00D369F4">
          <w:rPr>
            <w:noProof/>
            <w:webHidden/>
          </w:rPr>
          <w:instrText xml:space="preserve"> PAGEREF _Toc251588929 \h </w:instrText>
        </w:r>
        <w:r>
          <w:rPr>
            <w:noProof/>
            <w:webHidden/>
          </w:rPr>
        </w:r>
        <w:r>
          <w:rPr>
            <w:noProof/>
            <w:webHidden/>
          </w:rPr>
          <w:fldChar w:fldCharType="separate"/>
        </w:r>
        <w:r w:rsidR="00D369F4">
          <w:rPr>
            <w:noProof/>
            <w:webHidden/>
          </w:rPr>
          <w:t>11</w:t>
        </w:r>
        <w:r>
          <w:rPr>
            <w:noProof/>
            <w:webHidden/>
          </w:rPr>
          <w:fldChar w:fldCharType="end"/>
        </w:r>
      </w:hyperlink>
    </w:p>
    <w:p w:rsidR="00D369F4" w:rsidRDefault="00AE457B">
      <w:pPr>
        <w:pStyle w:val="TOC2"/>
        <w:tabs>
          <w:tab w:val="left" w:pos="660"/>
          <w:tab w:val="right" w:leader="dot" w:pos="9350"/>
        </w:tabs>
        <w:rPr>
          <w:noProof/>
        </w:rPr>
      </w:pPr>
      <w:hyperlink w:anchor="_Toc251588930" w:history="1">
        <w:r w:rsidR="00D369F4" w:rsidRPr="006F555E">
          <w:rPr>
            <w:rStyle w:val="Hyperlink"/>
            <w:rFonts w:ascii="Times New Roman" w:hAnsi="Times New Roman"/>
            <w:noProof/>
          </w:rPr>
          <w:t>C.</w:t>
        </w:r>
        <w:r w:rsidR="00D369F4">
          <w:rPr>
            <w:noProof/>
          </w:rPr>
          <w:tab/>
        </w:r>
        <w:r w:rsidR="00D369F4" w:rsidRPr="006F555E">
          <w:rPr>
            <w:rStyle w:val="Hyperlink"/>
            <w:rFonts w:ascii="Times New Roman" w:hAnsi="Times New Roman"/>
            <w:noProof/>
          </w:rPr>
          <w:t xml:space="preserve">Initial Review by </w:t>
        </w:r>
        <w:r w:rsidR="00D369F4">
          <w:rPr>
            <w:rStyle w:val="Hyperlink"/>
            <w:rFonts w:ascii="Times New Roman" w:hAnsi="Times New Roman"/>
            <w:noProof/>
          </w:rPr>
          <w:t xml:space="preserve">the </w:t>
        </w:r>
        <w:r w:rsidR="00B25464">
          <w:rPr>
            <w:rStyle w:val="Hyperlink"/>
            <w:rFonts w:ascii="Times New Roman" w:hAnsi="Times New Roman"/>
            <w:noProof/>
          </w:rPr>
          <w:t>Authority</w:t>
        </w:r>
        <w:r w:rsidR="00D369F4" w:rsidRPr="006F555E">
          <w:rPr>
            <w:rStyle w:val="Hyperlink"/>
            <w:rFonts w:ascii="Times New Roman" w:hAnsi="Times New Roman"/>
            <w:noProof/>
          </w:rPr>
          <w:t xml:space="preserve"> at the Conceptual Stage</w:t>
        </w:r>
        <w:r w:rsidR="00D369F4">
          <w:rPr>
            <w:noProof/>
            <w:webHidden/>
          </w:rPr>
          <w:tab/>
        </w:r>
        <w:r>
          <w:rPr>
            <w:noProof/>
            <w:webHidden/>
          </w:rPr>
          <w:fldChar w:fldCharType="begin"/>
        </w:r>
        <w:r w:rsidR="00D369F4">
          <w:rPr>
            <w:noProof/>
            <w:webHidden/>
          </w:rPr>
          <w:instrText xml:space="preserve"> PAGEREF _Toc251588930 \h </w:instrText>
        </w:r>
        <w:r>
          <w:rPr>
            <w:noProof/>
            <w:webHidden/>
          </w:rPr>
        </w:r>
        <w:r>
          <w:rPr>
            <w:noProof/>
            <w:webHidden/>
          </w:rPr>
          <w:fldChar w:fldCharType="separate"/>
        </w:r>
        <w:r w:rsidR="00D369F4">
          <w:rPr>
            <w:noProof/>
            <w:webHidden/>
          </w:rPr>
          <w:t>11</w:t>
        </w:r>
        <w:r>
          <w:rPr>
            <w:noProof/>
            <w:webHidden/>
          </w:rPr>
          <w:fldChar w:fldCharType="end"/>
        </w:r>
      </w:hyperlink>
    </w:p>
    <w:p w:rsidR="00D369F4" w:rsidRDefault="00AE457B">
      <w:pPr>
        <w:pStyle w:val="TOC1"/>
        <w:tabs>
          <w:tab w:val="left" w:pos="440"/>
          <w:tab w:val="right" w:leader="dot" w:pos="9350"/>
        </w:tabs>
        <w:rPr>
          <w:noProof/>
        </w:rPr>
      </w:pPr>
      <w:hyperlink w:anchor="_Toc251588931" w:history="1">
        <w:r w:rsidR="00D369F4" w:rsidRPr="006F555E">
          <w:rPr>
            <w:rStyle w:val="Hyperlink"/>
            <w:rFonts w:ascii="Times New Roman" w:hAnsi="Times New Roman"/>
            <w:noProof/>
          </w:rPr>
          <w:t>V.</w:t>
        </w:r>
        <w:r w:rsidR="00D369F4">
          <w:rPr>
            <w:noProof/>
          </w:rPr>
          <w:tab/>
        </w:r>
        <w:r w:rsidR="00D369F4" w:rsidRPr="006F555E">
          <w:rPr>
            <w:rStyle w:val="Hyperlink"/>
            <w:rFonts w:ascii="Times New Roman" w:hAnsi="Times New Roman"/>
            <w:noProof/>
          </w:rPr>
          <w:t>Proposal Preparation and Submission</w:t>
        </w:r>
        <w:r w:rsidR="00D369F4">
          <w:rPr>
            <w:noProof/>
            <w:webHidden/>
          </w:rPr>
          <w:tab/>
        </w:r>
        <w:r>
          <w:rPr>
            <w:noProof/>
            <w:webHidden/>
          </w:rPr>
          <w:fldChar w:fldCharType="begin"/>
        </w:r>
        <w:r w:rsidR="00D369F4">
          <w:rPr>
            <w:noProof/>
            <w:webHidden/>
          </w:rPr>
          <w:instrText xml:space="preserve"> PAGEREF _Toc251588931 \h </w:instrText>
        </w:r>
        <w:r>
          <w:rPr>
            <w:noProof/>
            <w:webHidden/>
          </w:rPr>
        </w:r>
        <w:r>
          <w:rPr>
            <w:noProof/>
            <w:webHidden/>
          </w:rPr>
          <w:fldChar w:fldCharType="separate"/>
        </w:r>
        <w:r w:rsidR="00D369F4">
          <w:rPr>
            <w:noProof/>
            <w:webHidden/>
          </w:rPr>
          <w:t>12</w:t>
        </w:r>
        <w:r>
          <w:rPr>
            <w:noProof/>
            <w:webHidden/>
          </w:rPr>
          <w:fldChar w:fldCharType="end"/>
        </w:r>
      </w:hyperlink>
    </w:p>
    <w:p w:rsidR="00D369F4" w:rsidRDefault="00AE457B">
      <w:pPr>
        <w:pStyle w:val="TOC2"/>
        <w:tabs>
          <w:tab w:val="left" w:pos="660"/>
          <w:tab w:val="right" w:leader="dot" w:pos="9350"/>
        </w:tabs>
        <w:rPr>
          <w:noProof/>
        </w:rPr>
      </w:pPr>
      <w:hyperlink w:anchor="_Toc251588932" w:history="1">
        <w:r w:rsidR="00D369F4" w:rsidRPr="006F555E">
          <w:rPr>
            <w:rStyle w:val="Hyperlink"/>
            <w:rFonts w:ascii="Times New Roman" w:hAnsi="Times New Roman"/>
            <w:noProof/>
          </w:rPr>
          <w:t>A.</w:t>
        </w:r>
        <w:r w:rsidR="00D369F4">
          <w:rPr>
            <w:noProof/>
          </w:rPr>
          <w:tab/>
        </w:r>
        <w:r w:rsidR="00D369F4" w:rsidRPr="006F555E">
          <w:rPr>
            <w:rStyle w:val="Hyperlink"/>
            <w:rFonts w:ascii="Times New Roman" w:hAnsi="Times New Roman"/>
            <w:noProof/>
          </w:rPr>
          <w:t>Format for Submissions at Conceptual Stage</w:t>
        </w:r>
        <w:r w:rsidR="00D369F4">
          <w:rPr>
            <w:noProof/>
            <w:webHidden/>
          </w:rPr>
          <w:tab/>
        </w:r>
        <w:r>
          <w:rPr>
            <w:noProof/>
            <w:webHidden/>
          </w:rPr>
          <w:fldChar w:fldCharType="begin"/>
        </w:r>
        <w:r w:rsidR="00D369F4">
          <w:rPr>
            <w:noProof/>
            <w:webHidden/>
          </w:rPr>
          <w:instrText xml:space="preserve"> PAGEREF _Toc251588932 \h </w:instrText>
        </w:r>
        <w:r>
          <w:rPr>
            <w:noProof/>
            <w:webHidden/>
          </w:rPr>
        </w:r>
        <w:r>
          <w:rPr>
            <w:noProof/>
            <w:webHidden/>
          </w:rPr>
          <w:fldChar w:fldCharType="separate"/>
        </w:r>
        <w:r w:rsidR="00D369F4">
          <w:rPr>
            <w:noProof/>
            <w:webHidden/>
          </w:rPr>
          <w:t>12</w:t>
        </w:r>
        <w:r>
          <w:rPr>
            <w:noProof/>
            <w:webHidden/>
          </w:rPr>
          <w:fldChar w:fldCharType="end"/>
        </w:r>
      </w:hyperlink>
    </w:p>
    <w:p w:rsidR="00D369F4" w:rsidRDefault="00AE457B">
      <w:pPr>
        <w:pStyle w:val="TOC3"/>
        <w:tabs>
          <w:tab w:val="left" w:pos="880"/>
          <w:tab w:val="right" w:leader="dot" w:pos="9350"/>
        </w:tabs>
        <w:rPr>
          <w:noProof/>
        </w:rPr>
      </w:pPr>
      <w:hyperlink w:anchor="_Toc251588933" w:history="1">
        <w:r w:rsidR="00D369F4" w:rsidRPr="006F555E">
          <w:rPr>
            <w:rStyle w:val="Hyperlink"/>
            <w:rFonts w:ascii="Times New Roman" w:hAnsi="Times New Roman"/>
            <w:noProof/>
          </w:rPr>
          <w:t>1.</w:t>
        </w:r>
        <w:r w:rsidR="00D369F4">
          <w:rPr>
            <w:noProof/>
          </w:rPr>
          <w:tab/>
        </w:r>
        <w:r w:rsidR="00D369F4" w:rsidRPr="006F555E">
          <w:rPr>
            <w:rStyle w:val="Hyperlink"/>
            <w:rFonts w:ascii="Times New Roman" w:hAnsi="Times New Roman"/>
            <w:noProof/>
          </w:rPr>
          <w:t>Qualifications and Experience</w:t>
        </w:r>
        <w:r w:rsidR="00D369F4">
          <w:rPr>
            <w:noProof/>
            <w:webHidden/>
          </w:rPr>
          <w:tab/>
        </w:r>
        <w:r>
          <w:rPr>
            <w:noProof/>
            <w:webHidden/>
          </w:rPr>
          <w:fldChar w:fldCharType="begin"/>
        </w:r>
        <w:r w:rsidR="00D369F4">
          <w:rPr>
            <w:noProof/>
            <w:webHidden/>
          </w:rPr>
          <w:instrText xml:space="preserve"> PAGEREF _Toc251588933 \h </w:instrText>
        </w:r>
        <w:r>
          <w:rPr>
            <w:noProof/>
            <w:webHidden/>
          </w:rPr>
        </w:r>
        <w:r>
          <w:rPr>
            <w:noProof/>
            <w:webHidden/>
          </w:rPr>
          <w:fldChar w:fldCharType="separate"/>
        </w:r>
        <w:r w:rsidR="00D369F4">
          <w:rPr>
            <w:noProof/>
            <w:webHidden/>
          </w:rPr>
          <w:t>12</w:t>
        </w:r>
        <w:r>
          <w:rPr>
            <w:noProof/>
            <w:webHidden/>
          </w:rPr>
          <w:fldChar w:fldCharType="end"/>
        </w:r>
      </w:hyperlink>
    </w:p>
    <w:p w:rsidR="00D369F4" w:rsidRDefault="00AE457B">
      <w:pPr>
        <w:pStyle w:val="TOC3"/>
        <w:tabs>
          <w:tab w:val="left" w:pos="880"/>
          <w:tab w:val="right" w:leader="dot" w:pos="9350"/>
        </w:tabs>
        <w:rPr>
          <w:noProof/>
        </w:rPr>
      </w:pPr>
      <w:hyperlink w:anchor="_Toc251588934" w:history="1">
        <w:r w:rsidR="00D369F4" w:rsidRPr="006F555E">
          <w:rPr>
            <w:rStyle w:val="Hyperlink"/>
            <w:rFonts w:ascii="Times New Roman" w:hAnsi="Times New Roman"/>
            <w:noProof/>
          </w:rPr>
          <w:t>2.</w:t>
        </w:r>
        <w:r w:rsidR="00D369F4">
          <w:rPr>
            <w:noProof/>
          </w:rPr>
          <w:tab/>
        </w:r>
        <w:r w:rsidR="00D369F4" w:rsidRPr="006F555E">
          <w:rPr>
            <w:rStyle w:val="Hyperlink"/>
            <w:rFonts w:ascii="Times New Roman" w:hAnsi="Times New Roman"/>
            <w:noProof/>
          </w:rPr>
          <w:t>Project Characteristics</w:t>
        </w:r>
        <w:r w:rsidR="00D369F4">
          <w:rPr>
            <w:noProof/>
            <w:webHidden/>
          </w:rPr>
          <w:tab/>
        </w:r>
        <w:r>
          <w:rPr>
            <w:noProof/>
            <w:webHidden/>
          </w:rPr>
          <w:fldChar w:fldCharType="begin"/>
        </w:r>
        <w:r w:rsidR="00D369F4">
          <w:rPr>
            <w:noProof/>
            <w:webHidden/>
          </w:rPr>
          <w:instrText xml:space="preserve"> PAGEREF _Toc251588934 \h </w:instrText>
        </w:r>
        <w:r>
          <w:rPr>
            <w:noProof/>
            <w:webHidden/>
          </w:rPr>
        </w:r>
        <w:r>
          <w:rPr>
            <w:noProof/>
            <w:webHidden/>
          </w:rPr>
          <w:fldChar w:fldCharType="separate"/>
        </w:r>
        <w:r w:rsidR="00D369F4">
          <w:rPr>
            <w:noProof/>
            <w:webHidden/>
          </w:rPr>
          <w:t>13</w:t>
        </w:r>
        <w:r>
          <w:rPr>
            <w:noProof/>
            <w:webHidden/>
          </w:rPr>
          <w:fldChar w:fldCharType="end"/>
        </w:r>
      </w:hyperlink>
    </w:p>
    <w:p w:rsidR="00D369F4" w:rsidRDefault="00AE457B">
      <w:pPr>
        <w:pStyle w:val="TOC3"/>
        <w:tabs>
          <w:tab w:val="left" w:pos="880"/>
          <w:tab w:val="right" w:leader="dot" w:pos="9350"/>
        </w:tabs>
        <w:rPr>
          <w:noProof/>
        </w:rPr>
      </w:pPr>
      <w:hyperlink w:anchor="_Toc251588935" w:history="1">
        <w:r w:rsidR="00D369F4" w:rsidRPr="006F555E">
          <w:rPr>
            <w:rStyle w:val="Hyperlink"/>
            <w:rFonts w:ascii="Times New Roman" w:hAnsi="Times New Roman"/>
            <w:noProof/>
          </w:rPr>
          <w:t>3.</w:t>
        </w:r>
        <w:r w:rsidR="00D369F4">
          <w:rPr>
            <w:noProof/>
          </w:rPr>
          <w:tab/>
        </w:r>
        <w:r w:rsidR="00D369F4" w:rsidRPr="006F555E">
          <w:rPr>
            <w:rStyle w:val="Hyperlink"/>
            <w:rFonts w:ascii="Times New Roman" w:hAnsi="Times New Roman"/>
            <w:noProof/>
          </w:rPr>
          <w:t>Project Financing</w:t>
        </w:r>
        <w:r w:rsidR="00D369F4">
          <w:rPr>
            <w:noProof/>
            <w:webHidden/>
          </w:rPr>
          <w:tab/>
        </w:r>
        <w:r>
          <w:rPr>
            <w:noProof/>
            <w:webHidden/>
          </w:rPr>
          <w:fldChar w:fldCharType="begin"/>
        </w:r>
        <w:r w:rsidR="00D369F4">
          <w:rPr>
            <w:noProof/>
            <w:webHidden/>
          </w:rPr>
          <w:instrText xml:space="preserve"> PAGEREF _Toc251588935 \h </w:instrText>
        </w:r>
        <w:r>
          <w:rPr>
            <w:noProof/>
            <w:webHidden/>
          </w:rPr>
        </w:r>
        <w:r>
          <w:rPr>
            <w:noProof/>
            <w:webHidden/>
          </w:rPr>
          <w:fldChar w:fldCharType="separate"/>
        </w:r>
        <w:r w:rsidR="00D369F4">
          <w:rPr>
            <w:noProof/>
            <w:webHidden/>
          </w:rPr>
          <w:t>14</w:t>
        </w:r>
        <w:r>
          <w:rPr>
            <w:noProof/>
            <w:webHidden/>
          </w:rPr>
          <w:fldChar w:fldCharType="end"/>
        </w:r>
      </w:hyperlink>
    </w:p>
    <w:p w:rsidR="00D369F4" w:rsidRDefault="00AE457B">
      <w:pPr>
        <w:pStyle w:val="TOC3"/>
        <w:tabs>
          <w:tab w:val="left" w:pos="880"/>
          <w:tab w:val="right" w:leader="dot" w:pos="9350"/>
        </w:tabs>
        <w:rPr>
          <w:noProof/>
        </w:rPr>
      </w:pPr>
      <w:hyperlink w:anchor="_Toc251588936" w:history="1">
        <w:r w:rsidR="00D369F4" w:rsidRPr="006F555E">
          <w:rPr>
            <w:rStyle w:val="Hyperlink"/>
            <w:rFonts w:ascii="Times New Roman" w:hAnsi="Times New Roman"/>
            <w:noProof/>
          </w:rPr>
          <w:t>4.</w:t>
        </w:r>
        <w:r w:rsidR="00D369F4">
          <w:rPr>
            <w:noProof/>
          </w:rPr>
          <w:tab/>
        </w:r>
        <w:r w:rsidR="00D369F4" w:rsidRPr="006F555E">
          <w:rPr>
            <w:rStyle w:val="Hyperlink"/>
            <w:rFonts w:ascii="Times New Roman" w:hAnsi="Times New Roman"/>
            <w:noProof/>
          </w:rPr>
          <w:t>Project Benefit and Compatibility</w:t>
        </w:r>
        <w:r w:rsidR="00D369F4">
          <w:rPr>
            <w:noProof/>
            <w:webHidden/>
          </w:rPr>
          <w:tab/>
        </w:r>
        <w:r>
          <w:rPr>
            <w:noProof/>
            <w:webHidden/>
          </w:rPr>
          <w:fldChar w:fldCharType="begin"/>
        </w:r>
        <w:r w:rsidR="00D369F4">
          <w:rPr>
            <w:noProof/>
            <w:webHidden/>
          </w:rPr>
          <w:instrText xml:space="preserve"> PAGEREF _Toc251588936 \h </w:instrText>
        </w:r>
        <w:r>
          <w:rPr>
            <w:noProof/>
            <w:webHidden/>
          </w:rPr>
        </w:r>
        <w:r>
          <w:rPr>
            <w:noProof/>
            <w:webHidden/>
          </w:rPr>
          <w:fldChar w:fldCharType="separate"/>
        </w:r>
        <w:r w:rsidR="00D369F4">
          <w:rPr>
            <w:noProof/>
            <w:webHidden/>
          </w:rPr>
          <w:t>14</w:t>
        </w:r>
        <w:r>
          <w:rPr>
            <w:noProof/>
            <w:webHidden/>
          </w:rPr>
          <w:fldChar w:fldCharType="end"/>
        </w:r>
      </w:hyperlink>
    </w:p>
    <w:p w:rsidR="00D369F4" w:rsidRDefault="00AE457B">
      <w:pPr>
        <w:pStyle w:val="TOC2"/>
        <w:tabs>
          <w:tab w:val="left" w:pos="660"/>
          <w:tab w:val="right" w:leader="dot" w:pos="9350"/>
        </w:tabs>
        <w:rPr>
          <w:noProof/>
        </w:rPr>
      </w:pPr>
      <w:hyperlink w:anchor="_Toc251588937" w:history="1">
        <w:r w:rsidR="00D369F4" w:rsidRPr="006F555E">
          <w:rPr>
            <w:rStyle w:val="Hyperlink"/>
            <w:rFonts w:ascii="Times New Roman" w:hAnsi="Times New Roman"/>
            <w:noProof/>
          </w:rPr>
          <w:t>B.</w:t>
        </w:r>
        <w:r w:rsidR="00D369F4">
          <w:rPr>
            <w:noProof/>
          </w:rPr>
          <w:tab/>
        </w:r>
        <w:r w:rsidR="00D369F4" w:rsidRPr="006F555E">
          <w:rPr>
            <w:rStyle w:val="Hyperlink"/>
            <w:rFonts w:ascii="Times New Roman" w:hAnsi="Times New Roman"/>
            <w:noProof/>
          </w:rPr>
          <w:t>Format for Submissions at Detailed Stage</w:t>
        </w:r>
        <w:r w:rsidR="00D369F4">
          <w:rPr>
            <w:noProof/>
            <w:webHidden/>
          </w:rPr>
          <w:tab/>
        </w:r>
        <w:r>
          <w:rPr>
            <w:noProof/>
            <w:webHidden/>
          </w:rPr>
          <w:fldChar w:fldCharType="begin"/>
        </w:r>
        <w:r w:rsidR="00D369F4">
          <w:rPr>
            <w:noProof/>
            <w:webHidden/>
          </w:rPr>
          <w:instrText xml:space="preserve"> PAGEREF _Toc251588937 \h </w:instrText>
        </w:r>
        <w:r>
          <w:rPr>
            <w:noProof/>
            <w:webHidden/>
          </w:rPr>
        </w:r>
        <w:r>
          <w:rPr>
            <w:noProof/>
            <w:webHidden/>
          </w:rPr>
          <w:fldChar w:fldCharType="separate"/>
        </w:r>
        <w:r w:rsidR="00D369F4">
          <w:rPr>
            <w:noProof/>
            <w:webHidden/>
          </w:rPr>
          <w:t>15</w:t>
        </w:r>
        <w:r>
          <w:rPr>
            <w:noProof/>
            <w:webHidden/>
          </w:rPr>
          <w:fldChar w:fldCharType="end"/>
        </w:r>
      </w:hyperlink>
    </w:p>
    <w:p w:rsidR="00D369F4" w:rsidRDefault="00AE457B">
      <w:pPr>
        <w:pStyle w:val="TOC1"/>
        <w:tabs>
          <w:tab w:val="left" w:pos="660"/>
          <w:tab w:val="right" w:leader="dot" w:pos="9350"/>
        </w:tabs>
        <w:rPr>
          <w:noProof/>
        </w:rPr>
      </w:pPr>
      <w:hyperlink w:anchor="_Toc251588938" w:history="1">
        <w:r w:rsidR="00D369F4" w:rsidRPr="006F555E">
          <w:rPr>
            <w:rStyle w:val="Hyperlink"/>
            <w:rFonts w:ascii="Times New Roman" w:hAnsi="Times New Roman"/>
            <w:noProof/>
          </w:rPr>
          <w:t>VI.</w:t>
        </w:r>
        <w:r w:rsidR="00D369F4">
          <w:rPr>
            <w:noProof/>
          </w:rPr>
          <w:tab/>
        </w:r>
        <w:r w:rsidR="00D369F4" w:rsidRPr="006F555E">
          <w:rPr>
            <w:rStyle w:val="Hyperlink"/>
            <w:rFonts w:ascii="Times New Roman" w:hAnsi="Times New Roman"/>
            <w:noProof/>
          </w:rPr>
          <w:t>Proposal Evaluation and Selection Criteria</w:t>
        </w:r>
        <w:r w:rsidR="00D369F4">
          <w:rPr>
            <w:noProof/>
            <w:webHidden/>
          </w:rPr>
          <w:tab/>
        </w:r>
        <w:r>
          <w:rPr>
            <w:noProof/>
            <w:webHidden/>
          </w:rPr>
          <w:fldChar w:fldCharType="begin"/>
        </w:r>
        <w:r w:rsidR="00D369F4">
          <w:rPr>
            <w:noProof/>
            <w:webHidden/>
          </w:rPr>
          <w:instrText xml:space="preserve"> PAGEREF _Toc251588938 \h </w:instrText>
        </w:r>
        <w:r>
          <w:rPr>
            <w:noProof/>
            <w:webHidden/>
          </w:rPr>
        </w:r>
        <w:r>
          <w:rPr>
            <w:noProof/>
            <w:webHidden/>
          </w:rPr>
          <w:fldChar w:fldCharType="separate"/>
        </w:r>
        <w:r w:rsidR="00D369F4">
          <w:rPr>
            <w:noProof/>
            <w:webHidden/>
          </w:rPr>
          <w:t>16</w:t>
        </w:r>
        <w:r>
          <w:rPr>
            <w:noProof/>
            <w:webHidden/>
          </w:rPr>
          <w:fldChar w:fldCharType="end"/>
        </w:r>
      </w:hyperlink>
    </w:p>
    <w:p w:rsidR="00D369F4" w:rsidRDefault="00AE457B">
      <w:pPr>
        <w:pStyle w:val="TOC2"/>
        <w:tabs>
          <w:tab w:val="left" w:pos="660"/>
          <w:tab w:val="right" w:leader="dot" w:pos="9350"/>
        </w:tabs>
        <w:rPr>
          <w:noProof/>
        </w:rPr>
      </w:pPr>
      <w:hyperlink w:anchor="_Toc251588939" w:history="1">
        <w:r w:rsidR="00D369F4" w:rsidRPr="006F555E">
          <w:rPr>
            <w:rStyle w:val="Hyperlink"/>
            <w:rFonts w:ascii="Times New Roman" w:hAnsi="Times New Roman"/>
            <w:noProof/>
          </w:rPr>
          <w:t>A.</w:t>
        </w:r>
        <w:r w:rsidR="00D369F4">
          <w:rPr>
            <w:noProof/>
          </w:rPr>
          <w:tab/>
        </w:r>
        <w:r w:rsidR="00D369F4" w:rsidRPr="006F555E">
          <w:rPr>
            <w:rStyle w:val="Hyperlink"/>
            <w:rFonts w:ascii="Times New Roman" w:hAnsi="Times New Roman"/>
            <w:noProof/>
          </w:rPr>
          <w:t>Qualifications and Experience</w:t>
        </w:r>
        <w:r w:rsidR="00D369F4">
          <w:rPr>
            <w:noProof/>
            <w:webHidden/>
          </w:rPr>
          <w:tab/>
        </w:r>
        <w:r>
          <w:rPr>
            <w:noProof/>
            <w:webHidden/>
          </w:rPr>
          <w:fldChar w:fldCharType="begin"/>
        </w:r>
        <w:r w:rsidR="00D369F4">
          <w:rPr>
            <w:noProof/>
            <w:webHidden/>
          </w:rPr>
          <w:instrText xml:space="preserve"> PAGEREF _Toc251588939 \h </w:instrText>
        </w:r>
        <w:r>
          <w:rPr>
            <w:noProof/>
            <w:webHidden/>
          </w:rPr>
        </w:r>
        <w:r>
          <w:rPr>
            <w:noProof/>
            <w:webHidden/>
          </w:rPr>
          <w:fldChar w:fldCharType="separate"/>
        </w:r>
        <w:r w:rsidR="00D369F4">
          <w:rPr>
            <w:noProof/>
            <w:webHidden/>
          </w:rPr>
          <w:t>16</w:t>
        </w:r>
        <w:r>
          <w:rPr>
            <w:noProof/>
            <w:webHidden/>
          </w:rPr>
          <w:fldChar w:fldCharType="end"/>
        </w:r>
      </w:hyperlink>
    </w:p>
    <w:p w:rsidR="00D369F4" w:rsidRDefault="00AE457B">
      <w:pPr>
        <w:pStyle w:val="TOC2"/>
        <w:tabs>
          <w:tab w:val="left" w:pos="660"/>
          <w:tab w:val="right" w:leader="dot" w:pos="9350"/>
        </w:tabs>
        <w:rPr>
          <w:noProof/>
        </w:rPr>
      </w:pPr>
      <w:hyperlink w:anchor="_Toc251588940" w:history="1">
        <w:r w:rsidR="00D369F4" w:rsidRPr="006F555E">
          <w:rPr>
            <w:rStyle w:val="Hyperlink"/>
            <w:rFonts w:ascii="Times New Roman" w:hAnsi="Times New Roman"/>
            <w:noProof/>
          </w:rPr>
          <w:t>B.</w:t>
        </w:r>
        <w:r w:rsidR="00D369F4">
          <w:rPr>
            <w:noProof/>
          </w:rPr>
          <w:tab/>
        </w:r>
        <w:r w:rsidR="00D369F4" w:rsidRPr="006F555E">
          <w:rPr>
            <w:rStyle w:val="Hyperlink"/>
            <w:rFonts w:ascii="Times New Roman" w:hAnsi="Times New Roman"/>
            <w:noProof/>
          </w:rPr>
          <w:t>Project Characteristics</w:t>
        </w:r>
        <w:r w:rsidR="00D369F4">
          <w:rPr>
            <w:noProof/>
            <w:webHidden/>
          </w:rPr>
          <w:tab/>
        </w:r>
        <w:r>
          <w:rPr>
            <w:noProof/>
            <w:webHidden/>
          </w:rPr>
          <w:fldChar w:fldCharType="begin"/>
        </w:r>
        <w:r w:rsidR="00D369F4">
          <w:rPr>
            <w:noProof/>
            <w:webHidden/>
          </w:rPr>
          <w:instrText xml:space="preserve"> PAGEREF _Toc251588940 \h </w:instrText>
        </w:r>
        <w:r>
          <w:rPr>
            <w:noProof/>
            <w:webHidden/>
          </w:rPr>
        </w:r>
        <w:r>
          <w:rPr>
            <w:noProof/>
            <w:webHidden/>
          </w:rPr>
          <w:fldChar w:fldCharType="separate"/>
        </w:r>
        <w:r w:rsidR="00D369F4">
          <w:rPr>
            <w:noProof/>
            <w:webHidden/>
          </w:rPr>
          <w:t>16</w:t>
        </w:r>
        <w:r>
          <w:rPr>
            <w:noProof/>
            <w:webHidden/>
          </w:rPr>
          <w:fldChar w:fldCharType="end"/>
        </w:r>
      </w:hyperlink>
    </w:p>
    <w:p w:rsidR="00D369F4" w:rsidRDefault="00AE457B">
      <w:pPr>
        <w:pStyle w:val="TOC2"/>
        <w:tabs>
          <w:tab w:val="left" w:pos="660"/>
          <w:tab w:val="right" w:leader="dot" w:pos="9350"/>
        </w:tabs>
        <w:rPr>
          <w:noProof/>
        </w:rPr>
      </w:pPr>
      <w:hyperlink w:anchor="_Toc251588941" w:history="1">
        <w:r w:rsidR="00D369F4" w:rsidRPr="006F555E">
          <w:rPr>
            <w:rStyle w:val="Hyperlink"/>
            <w:rFonts w:ascii="Times New Roman" w:hAnsi="Times New Roman"/>
            <w:noProof/>
          </w:rPr>
          <w:t>C.</w:t>
        </w:r>
        <w:r w:rsidR="00D369F4">
          <w:rPr>
            <w:noProof/>
          </w:rPr>
          <w:tab/>
        </w:r>
        <w:r w:rsidR="00D369F4" w:rsidRPr="006F555E">
          <w:rPr>
            <w:rStyle w:val="Hyperlink"/>
            <w:rFonts w:ascii="Times New Roman" w:hAnsi="Times New Roman"/>
            <w:noProof/>
          </w:rPr>
          <w:t>Project Financing</w:t>
        </w:r>
        <w:r w:rsidR="00D369F4">
          <w:rPr>
            <w:noProof/>
            <w:webHidden/>
          </w:rPr>
          <w:tab/>
        </w:r>
        <w:r>
          <w:rPr>
            <w:noProof/>
            <w:webHidden/>
          </w:rPr>
          <w:fldChar w:fldCharType="begin"/>
        </w:r>
        <w:r w:rsidR="00D369F4">
          <w:rPr>
            <w:noProof/>
            <w:webHidden/>
          </w:rPr>
          <w:instrText xml:space="preserve"> PAGEREF _Toc251588941 \h </w:instrText>
        </w:r>
        <w:r>
          <w:rPr>
            <w:noProof/>
            <w:webHidden/>
          </w:rPr>
        </w:r>
        <w:r>
          <w:rPr>
            <w:noProof/>
            <w:webHidden/>
          </w:rPr>
          <w:fldChar w:fldCharType="separate"/>
        </w:r>
        <w:r w:rsidR="00D369F4">
          <w:rPr>
            <w:noProof/>
            <w:webHidden/>
          </w:rPr>
          <w:t>17</w:t>
        </w:r>
        <w:r>
          <w:rPr>
            <w:noProof/>
            <w:webHidden/>
          </w:rPr>
          <w:fldChar w:fldCharType="end"/>
        </w:r>
      </w:hyperlink>
    </w:p>
    <w:p w:rsidR="00D369F4" w:rsidRDefault="00AE457B">
      <w:pPr>
        <w:pStyle w:val="TOC2"/>
        <w:tabs>
          <w:tab w:val="left" w:pos="660"/>
          <w:tab w:val="right" w:leader="dot" w:pos="9350"/>
        </w:tabs>
        <w:rPr>
          <w:noProof/>
        </w:rPr>
      </w:pPr>
      <w:hyperlink w:anchor="_Toc251588942" w:history="1">
        <w:r w:rsidR="00D369F4" w:rsidRPr="006F555E">
          <w:rPr>
            <w:rStyle w:val="Hyperlink"/>
            <w:rFonts w:ascii="Times New Roman" w:hAnsi="Times New Roman"/>
            <w:noProof/>
          </w:rPr>
          <w:t>D.</w:t>
        </w:r>
        <w:r w:rsidR="00D369F4">
          <w:rPr>
            <w:noProof/>
          </w:rPr>
          <w:tab/>
        </w:r>
        <w:r w:rsidR="00D369F4" w:rsidRPr="006F555E">
          <w:rPr>
            <w:rStyle w:val="Hyperlink"/>
            <w:rFonts w:ascii="Times New Roman" w:hAnsi="Times New Roman"/>
            <w:noProof/>
          </w:rPr>
          <w:t>Project Benefit and Compatibility</w:t>
        </w:r>
        <w:r w:rsidR="00D369F4">
          <w:rPr>
            <w:noProof/>
            <w:webHidden/>
          </w:rPr>
          <w:tab/>
        </w:r>
        <w:r>
          <w:rPr>
            <w:noProof/>
            <w:webHidden/>
          </w:rPr>
          <w:fldChar w:fldCharType="begin"/>
        </w:r>
        <w:r w:rsidR="00D369F4">
          <w:rPr>
            <w:noProof/>
            <w:webHidden/>
          </w:rPr>
          <w:instrText xml:space="preserve"> PAGEREF _Toc251588942 \h </w:instrText>
        </w:r>
        <w:r>
          <w:rPr>
            <w:noProof/>
            <w:webHidden/>
          </w:rPr>
        </w:r>
        <w:r>
          <w:rPr>
            <w:noProof/>
            <w:webHidden/>
          </w:rPr>
          <w:fldChar w:fldCharType="separate"/>
        </w:r>
        <w:r w:rsidR="00D369F4">
          <w:rPr>
            <w:noProof/>
            <w:webHidden/>
          </w:rPr>
          <w:t>17</w:t>
        </w:r>
        <w:r>
          <w:rPr>
            <w:noProof/>
            <w:webHidden/>
          </w:rPr>
          <w:fldChar w:fldCharType="end"/>
        </w:r>
      </w:hyperlink>
    </w:p>
    <w:p w:rsidR="00D369F4" w:rsidRDefault="00AE457B">
      <w:pPr>
        <w:pStyle w:val="TOC2"/>
        <w:tabs>
          <w:tab w:val="left" w:pos="660"/>
          <w:tab w:val="right" w:leader="dot" w:pos="9350"/>
        </w:tabs>
        <w:rPr>
          <w:noProof/>
        </w:rPr>
      </w:pPr>
      <w:hyperlink w:anchor="_Toc251588943" w:history="1">
        <w:r w:rsidR="00D369F4" w:rsidRPr="006F555E">
          <w:rPr>
            <w:rStyle w:val="Hyperlink"/>
            <w:rFonts w:ascii="Times New Roman" w:hAnsi="Times New Roman"/>
            <w:noProof/>
          </w:rPr>
          <w:t>E.</w:t>
        </w:r>
        <w:r w:rsidR="00D369F4">
          <w:rPr>
            <w:noProof/>
          </w:rPr>
          <w:tab/>
        </w:r>
        <w:r w:rsidR="00D369F4" w:rsidRPr="006F555E">
          <w:rPr>
            <w:rStyle w:val="Hyperlink"/>
            <w:rFonts w:ascii="Times New Roman" w:hAnsi="Times New Roman"/>
            <w:noProof/>
          </w:rPr>
          <w:t>Other Factors</w:t>
        </w:r>
        <w:r w:rsidR="00D369F4">
          <w:rPr>
            <w:noProof/>
            <w:webHidden/>
          </w:rPr>
          <w:tab/>
        </w:r>
        <w:r>
          <w:rPr>
            <w:noProof/>
            <w:webHidden/>
          </w:rPr>
          <w:fldChar w:fldCharType="begin"/>
        </w:r>
        <w:r w:rsidR="00D369F4">
          <w:rPr>
            <w:noProof/>
            <w:webHidden/>
          </w:rPr>
          <w:instrText xml:space="preserve"> PAGEREF _Toc251588943 \h </w:instrText>
        </w:r>
        <w:r>
          <w:rPr>
            <w:noProof/>
            <w:webHidden/>
          </w:rPr>
        </w:r>
        <w:r>
          <w:rPr>
            <w:noProof/>
            <w:webHidden/>
          </w:rPr>
          <w:fldChar w:fldCharType="separate"/>
        </w:r>
        <w:r w:rsidR="00D369F4">
          <w:rPr>
            <w:noProof/>
            <w:webHidden/>
          </w:rPr>
          <w:t>18</w:t>
        </w:r>
        <w:r>
          <w:rPr>
            <w:noProof/>
            <w:webHidden/>
          </w:rPr>
          <w:fldChar w:fldCharType="end"/>
        </w:r>
      </w:hyperlink>
    </w:p>
    <w:p w:rsidR="00D369F4" w:rsidRDefault="00AE457B">
      <w:pPr>
        <w:pStyle w:val="TOC1"/>
        <w:tabs>
          <w:tab w:val="left" w:pos="660"/>
          <w:tab w:val="right" w:leader="dot" w:pos="9350"/>
        </w:tabs>
        <w:rPr>
          <w:noProof/>
        </w:rPr>
      </w:pPr>
      <w:hyperlink w:anchor="_Toc251588944" w:history="1">
        <w:r w:rsidR="00D369F4" w:rsidRPr="006F555E">
          <w:rPr>
            <w:rStyle w:val="Hyperlink"/>
            <w:rFonts w:ascii="Times New Roman" w:hAnsi="Times New Roman"/>
            <w:noProof/>
          </w:rPr>
          <w:t>VII.</w:t>
        </w:r>
        <w:r w:rsidR="00D369F4">
          <w:rPr>
            <w:noProof/>
          </w:rPr>
          <w:tab/>
        </w:r>
        <w:r w:rsidR="00D369F4" w:rsidRPr="006F555E">
          <w:rPr>
            <w:rStyle w:val="Hyperlink"/>
            <w:rFonts w:ascii="Times New Roman" w:hAnsi="Times New Roman"/>
            <w:noProof/>
          </w:rPr>
          <w:t>Additional Review Procedures.</w:t>
        </w:r>
        <w:r w:rsidR="00D369F4">
          <w:rPr>
            <w:noProof/>
            <w:webHidden/>
          </w:rPr>
          <w:tab/>
        </w:r>
        <w:r>
          <w:rPr>
            <w:noProof/>
            <w:webHidden/>
          </w:rPr>
          <w:fldChar w:fldCharType="begin"/>
        </w:r>
        <w:r w:rsidR="00D369F4">
          <w:rPr>
            <w:noProof/>
            <w:webHidden/>
          </w:rPr>
          <w:instrText xml:space="preserve"> PAGEREF _Toc251588944 \h </w:instrText>
        </w:r>
        <w:r>
          <w:rPr>
            <w:noProof/>
            <w:webHidden/>
          </w:rPr>
        </w:r>
        <w:r>
          <w:rPr>
            <w:noProof/>
            <w:webHidden/>
          </w:rPr>
          <w:fldChar w:fldCharType="separate"/>
        </w:r>
        <w:r w:rsidR="00D369F4">
          <w:rPr>
            <w:noProof/>
            <w:webHidden/>
          </w:rPr>
          <w:t>18</w:t>
        </w:r>
        <w:r>
          <w:rPr>
            <w:noProof/>
            <w:webHidden/>
          </w:rPr>
          <w:fldChar w:fldCharType="end"/>
        </w:r>
      </w:hyperlink>
    </w:p>
    <w:p w:rsidR="00D369F4" w:rsidRDefault="00AE457B">
      <w:pPr>
        <w:pStyle w:val="TOC2"/>
        <w:tabs>
          <w:tab w:val="left" w:pos="660"/>
          <w:tab w:val="right" w:leader="dot" w:pos="9350"/>
        </w:tabs>
        <w:rPr>
          <w:noProof/>
        </w:rPr>
      </w:pPr>
      <w:hyperlink w:anchor="_Toc251588945" w:history="1">
        <w:r w:rsidR="00D369F4" w:rsidRPr="006F555E">
          <w:rPr>
            <w:rStyle w:val="Hyperlink"/>
            <w:rFonts w:ascii="Times New Roman" w:hAnsi="Times New Roman"/>
            <w:noProof/>
          </w:rPr>
          <w:t>A.</w:t>
        </w:r>
        <w:r w:rsidR="00D369F4">
          <w:rPr>
            <w:noProof/>
          </w:rPr>
          <w:tab/>
        </w:r>
        <w:r w:rsidR="00D369F4" w:rsidRPr="006F555E">
          <w:rPr>
            <w:rStyle w:val="Hyperlink"/>
            <w:rFonts w:ascii="Times New Roman" w:hAnsi="Times New Roman"/>
            <w:noProof/>
          </w:rPr>
          <w:t>Public Private Partnership Oversight Advisory Committee</w:t>
        </w:r>
        <w:r w:rsidR="00D369F4">
          <w:rPr>
            <w:noProof/>
            <w:webHidden/>
          </w:rPr>
          <w:tab/>
        </w:r>
        <w:r>
          <w:rPr>
            <w:noProof/>
            <w:webHidden/>
          </w:rPr>
          <w:fldChar w:fldCharType="begin"/>
        </w:r>
        <w:r w:rsidR="00D369F4">
          <w:rPr>
            <w:noProof/>
            <w:webHidden/>
          </w:rPr>
          <w:instrText xml:space="preserve"> PAGEREF _Toc251588945 \h </w:instrText>
        </w:r>
        <w:r>
          <w:rPr>
            <w:noProof/>
            <w:webHidden/>
          </w:rPr>
        </w:r>
        <w:r>
          <w:rPr>
            <w:noProof/>
            <w:webHidden/>
          </w:rPr>
          <w:fldChar w:fldCharType="separate"/>
        </w:r>
        <w:r w:rsidR="00D369F4">
          <w:rPr>
            <w:noProof/>
            <w:webHidden/>
          </w:rPr>
          <w:t>18</w:t>
        </w:r>
        <w:r>
          <w:rPr>
            <w:noProof/>
            <w:webHidden/>
          </w:rPr>
          <w:fldChar w:fldCharType="end"/>
        </w:r>
      </w:hyperlink>
    </w:p>
    <w:p w:rsidR="00D369F4" w:rsidRDefault="00AE457B">
      <w:pPr>
        <w:pStyle w:val="TOC2"/>
        <w:tabs>
          <w:tab w:val="left" w:pos="660"/>
          <w:tab w:val="right" w:leader="dot" w:pos="9350"/>
        </w:tabs>
        <w:rPr>
          <w:noProof/>
        </w:rPr>
      </w:pPr>
      <w:hyperlink w:anchor="_Toc251588946" w:history="1">
        <w:r w:rsidR="00D369F4" w:rsidRPr="006F555E">
          <w:rPr>
            <w:rStyle w:val="Hyperlink"/>
            <w:rFonts w:ascii="Times New Roman" w:hAnsi="Times New Roman"/>
            <w:noProof/>
          </w:rPr>
          <w:t>B.</w:t>
        </w:r>
        <w:r w:rsidR="00D369F4">
          <w:rPr>
            <w:noProof/>
          </w:rPr>
          <w:tab/>
        </w:r>
        <w:r w:rsidR="00D369F4" w:rsidRPr="006F555E">
          <w:rPr>
            <w:rStyle w:val="Hyperlink"/>
            <w:rFonts w:ascii="Times New Roman" w:hAnsi="Times New Roman"/>
            <w:noProof/>
          </w:rPr>
          <w:t>Appropriating Body</w:t>
        </w:r>
        <w:r w:rsidR="00D369F4">
          <w:rPr>
            <w:noProof/>
            <w:webHidden/>
          </w:rPr>
          <w:tab/>
        </w:r>
        <w:r>
          <w:rPr>
            <w:noProof/>
            <w:webHidden/>
          </w:rPr>
          <w:fldChar w:fldCharType="begin"/>
        </w:r>
        <w:r w:rsidR="00D369F4">
          <w:rPr>
            <w:noProof/>
            <w:webHidden/>
          </w:rPr>
          <w:instrText xml:space="preserve"> PAGEREF _Toc251588946 \h </w:instrText>
        </w:r>
        <w:r>
          <w:rPr>
            <w:noProof/>
            <w:webHidden/>
          </w:rPr>
        </w:r>
        <w:r>
          <w:rPr>
            <w:noProof/>
            <w:webHidden/>
          </w:rPr>
          <w:fldChar w:fldCharType="separate"/>
        </w:r>
        <w:r w:rsidR="00D369F4">
          <w:rPr>
            <w:noProof/>
            <w:webHidden/>
          </w:rPr>
          <w:t>18</w:t>
        </w:r>
        <w:r>
          <w:rPr>
            <w:noProof/>
            <w:webHidden/>
          </w:rPr>
          <w:fldChar w:fldCharType="end"/>
        </w:r>
      </w:hyperlink>
    </w:p>
    <w:p w:rsidR="00D369F4" w:rsidRDefault="00AE457B">
      <w:pPr>
        <w:pStyle w:val="TOC1"/>
        <w:tabs>
          <w:tab w:val="left" w:pos="660"/>
          <w:tab w:val="right" w:leader="dot" w:pos="9350"/>
        </w:tabs>
        <w:rPr>
          <w:noProof/>
        </w:rPr>
      </w:pPr>
      <w:hyperlink w:anchor="_Toc251588947" w:history="1">
        <w:r w:rsidR="00D369F4" w:rsidRPr="006F555E">
          <w:rPr>
            <w:rStyle w:val="Hyperlink"/>
            <w:rFonts w:ascii="Times New Roman" w:hAnsi="Times New Roman"/>
            <w:noProof/>
          </w:rPr>
          <w:t>VIII.</w:t>
        </w:r>
        <w:r w:rsidR="00D369F4">
          <w:rPr>
            <w:noProof/>
          </w:rPr>
          <w:tab/>
        </w:r>
        <w:r w:rsidR="00D369F4" w:rsidRPr="006F555E">
          <w:rPr>
            <w:rStyle w:val="Hyperlink"/>
            <w:rFonts w:ascii="Times New Roman" w:hAnsi="Times New Roman"/>
            <w:noProof/>
          </w:rPr>
          <w:t>Interim and Comprehensive Agreements</w:t>
        </w:r>
        <w:r w:rsidR="00D369F4">
          <w:rPr>
            <w:noProof/>
            <w:webHidden/>
          </w:rPr>
          <w:tab/>
        </w:r>
        <w:r>
          <w:rPr>
            <w:noProof/>
            <w:webHidden/>
          </w:rPr>
          <w:fldChar w:fldCharType="begin"/>
        </w:r>
        <w:r w:rsidR="00D369F4">
          <w:rPr>
            <w:noProof/>
            <w:webHidden/>
          </w:rPr>
          <w:instrText xml:space="preserve"> PAGEREF _Toc251588947 \h </w:instrText>
        </w:r>
        <w:r>
          <w:rPr>
            <w:noProof/>
            <w:webHidden/>
          </w:rPr>
        </w:r>
        <w:r>
          <w:rPr>
            <w:noProof/>
            <w:webHidden/>
          </w:rPr>
          <w:fldChar w:fldCharType="separate"/>
        </w:r>
        <w:r w:rsidR="00D369F4">
          <w:rPr>
            <w:noProof/>
            <w:webHidden/>
          </w:rPr>
          <w:t>19</w:t>
        </w:r>
        <w:r>
          <w:rPr>
            <w:noProof/>
            <w:webHidden/>
          </w:rPr>
          <w:fldChar w:fldCharType="end"/>
        </w:r>
      </w:hyperlink>
    </w:p>
    <w:p w:rsidR="00D369F4" w:rsidRDefault="00AE457B">
      <w:pPr>
        <w:pStyle w:val="TOC2"/>
        <w:tabs>
          <w:tab w:val="left" w:pos="660"/>
          <w:tab w:val="right" w:leader="dot" w:pos="9350"/>
        </w:tabs>
        <w:rPr>
          <w:noProof/>
        </w:rPr>
      </w:pPr>
      <w:hyperlink w:anchor="_Toc251588948" w:history="1">
        <w:r w:rsidR="00D369F4" w:rsidRPr="006F555E">
          <w:rPr>
            <w:rStyle w:val="Hyperlink"/>
            <w:rFonts w:ascii="Times New Roman" w:hAnsi="Times New Roman"/>
            <w:noProof/>
          </w:rPr>
          <w:t>A.</w:t>
        </w:r>
        <w:r w:rsidR="00D369F4">
          <w:rPr>
            <w:noProof/>
          </w:rPr>
          <w:tab/>
        </w:r>
        <w:r w:rsidR="00D369F4" w:rsidRPr="006F555E">
          <w:rPr>
            <w:rStyle w:val="Hyperlink"/>
            <w:rFonts w:ascii="Times New Roman" w:hAnsi="Times New Roman"/>
            <w:noProof/>
          </w:rPr>
          <w:t>Interim Agreement Terms</w:t>
        </w:r>
        <w:r w:rsidR="00D369F4">
          <w:rPr>
            <w:noProof/>
            <w:webHidden/>
          </w:rPr>
          <w:tab/>
        </w:r>
        <w:r>
          <w:rPr>
            <w:noProof/>
            <w:webHidden/>
          </w:rPr>
          <w:fldChar w:fldCharType="begin"/>
        </w:r>
        <w:r w:rsidR="00D369F4">
          <w:rPr>
            <w:noProof/>
            <w:webHidden/>
          </w:rPr>
          <w:instrText xml:space="preserve"> PAGEREF _Toc251588948 \h </w:instrText>
        </w:r>
        <w:r>
          <w:rPr>
            <w:noProof/>
            <w:webHidden/>
          </w:rPr>
        </w:r>
        <w:r>
          <w:rPr>
            <w:noProof/>
            <w:webHidden/>
          </w:rPr>
          <w:fldChar w:fldCharType="separate"/>
        </w:r>
        <w:r w:rsidR="00D369F4">
          <w:rPr>
            <w:noProof/>
            <w:webHidden/>
          </w:rPr>
          <w:t>19</w:t>
        </w:r>
        <w:r>
          <w:rPr>
            <w:noProof/>
            <w:webHidden/>
          </w:rPr>
          <w:fldChar w:fldCharType="end"/>
        </w:r>
      </w:hyperlink>
    </w:p>
    <w:p w:rsidR="00D369F4" w:rsidRDefault="00AE457B">
      <w:pPr>
        <w:pStyle w:val="TOC2"/>
        <w:tabs>
          <w:tab w:val="left" w:pos="660"/>
          <w:tab w:val="right" w:leader="dot" w:pos="9350"/>
        </w:tabs>
        <w:rPr>
          <w:noProof/>
        </w:rPr>
      </w:pPr>
      <w:hyperlink w:anchor="_Toc251588949" w:history="1">
        <w:r w:rsidR="00D369F4" w:rsidRPr="006F555E">
          <w:rPr>
            <w:rStyle w:val="Hyperlink"/>
            <w:rFonts w:ascii="Times New Roman" w:hAnsi="Times New Roman"/>
            <w:noProof/>
          </w:rPr>
          <w:t>B.</w:t>
        </w:r>
        <w:r w:rsidR="00D369F4">
          <w:rPr>
            <w:noProof/>
          </w:rPr>
          <w:tab/>
        </w:r>
        <w:r w:rsidR="00D369F4" w:rsidRPr="006F555E">
          <w:rPr>
            <w:rStyle w:val="Hyperlink"/>
            <w:rFonts w:ascii="Times New Roman" w:hAnsi="Times New Roman"/>
            <w:noProof/>
          </w:rPr>
          <w:t>Comprehensive Agreement Terms</w:t>
        </w:r>
        <w:r w:rsidR="00D369F4">
          <w:rPr>
            <w:noProof/>
            <w:webHidden/>
          </w:rPr>
          <w:tab/>
        </w:r>
        <w:r>
          <w:rPr>
            <w:noProof/>
            <w:webHidden/>
          </w:rPr>
          <w:fldChar w:fldCharType="begin"/>
        </w:r>
        <w:r w:rsidR="00D369F4">
          <w:rPr>
            <w:noProof/>
            <w:webHidden/>
          </w:rPr>
          <w:instrText xml:space="preserve"> PAGEREF _Toc251588949 \h </w:instrText>
        </w:r>
        <w:r>
          <w:rPr>
            <w:noProof/>
            <w:webHidden/>
          </w:rPr>
        </w:r>
        <w:r>
          <w:rPr>
            <w:noProof/>
            <w:webHidden/>
          </w:rPr>
          <w:fldChar w:fldCharType="separate"/>
        </w:r>
        <w:r w:rsidR="00D369F4">
          <w:rPr>
            <w:noProof/>
            <w:webHidden/>
          </w:rPr>
          <w:t>19</w:t>
        </w:r>
        <w:r>
          <w:rPr>
            <w:noProof/>
            <w:webHidden/>
          </w:rPr>
          <w:fldChar w:fldCharType="end"/>
        </w:r>
      </w:hyperlink>
    </w:p>
    <w:p w:rsidR="00D369F4" w:rsidRDefault="00AE457B">
      <w:pPr>
        <w:pStyle w:val="TOC2"/>
        <w:tabs>
          <w:tab w:val="left" w:pos="660"/>
          <w:tab w:val="right" w:leader="dot" w:pos="9350"/>
        </w:tabs>
        <w:rPr>
          <w:noProof/>
        </w:rPr>
      </w:pPr>
      <w:hyperlink w:anchor="_Toc251588950" w:history="1">
        <w:r w:rsidR="00D369F4" w:rsidRPr="006F555E">
          <w:rPr>
            <w:rStyle w:val="Hyperlink"/>
            <w:rFonts w:ascii="Times New Roman" w:hAnsi="Times New Roman"/>
            <w:noProof/>
          </w:rPr>
          <w:t>C.</w:t>
        </w:r>
        <w:r w:rsidR="00D369F4">
          <w:rPr>
            <w:noProof/>
          </w:rPr>
          <w:tab/>
        </w:r>
        <w:r w:rsidR="00D369F4" w:rsidRPr="006F555E">
          <w:rPr>
            <w:rStyle w:val="Hyperlink"/>
            <w:rFonts w:ascii="Times New Roman" w:hAnsi="Times New Roman"/>
            <w:noProof/>
          </w:rPr>
          <w:t>Notice and Posting requirements</w:t>
        </w:r>
        <w:r w:rsidR="00D369F4">
          <w:rPr>
            <w:noProof/>
            <w:webHidden/>
          </w:rPr>
          <w:tab/>
        </w:r>
        <w:r>
          <w:rPr>
            <w:noProof/>
            <w:webHidden/>
          </w:rPr>
          <w:fldChar w:fldCharType="begin"/>
        </w:r>
        <w:r w:rsidR="00D369F4">
          <w:rPr>
            <w:noProof/>
            <w:webHidden/>
          </w:rPr>
          <w:instrText xml:space="preserve"> PAGEREF _Toc251588950 \h </w:instrText>
        </w:r>
        <w:r>
          <w:rPr>
            <w:noProof/>
            <w:webHidden/>
          </w:rPr>
        </w:r>
        <w:r>
          <w:rPr>
            <w:noProof/>
            <w:webHidden/>
          </w:rPr>
          <w:fldChar w:fldCharType="separate"/>
        </w:r>
        <w:r w:rsidR="00D369F4">
          <w:rPr>
            <w:noProof/>
            <w:webHidden/>
          </w:rPr>
          <w:t>21</w:t>
        </w:r>
        <w:r>
          <w:rPr>
            <w:noProof/>
            <w:webHidden/>
          </w:rPr>
          <w:fldChar w:fldCharType="end"/>
        </w:r>
      </w:hyperlink>
    </w:p>
    <w:p w:rsidR="00D369F4" w:rsidRDefault="00AE457B">
      <w:pPr>
        <w:pStyle w:val="TOC1"/>
        <w:tabs>
          <w:tab w:val="left" w:pos="660"/>
          <w:tab w:val="right" w:leader="dot" w:pos="9350"/>
        </w:tabs>
        <w:rPr>
          <w:noProof/>
        </w:rPr>
      </w:pPr>
      <w:hyperlink w:anchor="_Toc251588951" w:history="1">
        <w:r w:rsidR="00D369F4" w:rsidRPr="006F555E">
          <w:rPr>
            <w:rStyle w:val="Hyperlink"/>
            <w:rFonts w:ascii="Times New Roman" w:hAnsi="Times New Roman"/>
            <w:noProof/>
          </w:rPr>
          <w:t>IX.</w:t>
        </w:r>
        <w:r w:rsidR="00D369F4">
          <w:rPr>
            <w:noProof/>
          </w:rPr>
          <w:tab/>
        </w:r>
        <w:r w:rsidR="00D369F4" w:rsidRPr="006F555E">
          <w:rPr>
            <w:rStyle w:val="Hyperlink"/>
            <w:rFonts w:ascii="Times New Roman" w:hAnsi="Times New Roman"/>
            <w:noProof/>
          </w:rPr>
          <w:t>Governing Provisions</w:t>
        </w:r>
        <w:r w:rsidR="00D369F4">
          <w:rPr>
            <w:noProof/>
            <w:webHidden/>
          </w:rPr>
          <w:tab/>
        </w:r>
        <w:r>
          <w:rPr>
            <w:noProof/>
            <w:webHidden/>
          </w:rPr>
          <w:fldChar w:fldCharType="begin"/>
        </w:r>
        <w:r w:rsidR="00D369F4">
          <w:rPr>
            <w:noProof/>
            <w:webHidden/>
          </w:rPr>
          <w:instrText xml:space="preserve"> PAGEREF _Toc251588951 \h </w:instrText>
        </w:r>
        <w:r>
          <w:rPr>
            <w:noProof/>
            <w:webHidden/>
          </w:rPr>
        </w:r>
        <w:r>
          <w:rPr>
            <w:noProof/>
            <w:webHidden/>
          </w:rPr>
          <w:fldChar w:fldCharType="separate"/>
        </w:r>
        <w:r w:rsidR="00D369F4">
          <w:rPr>
            <w:noProof/>
            <w:webHidden/>
          </w:rPr>
          <w:t>22</w:t>
        </w:r>
        <w:r>
          <w:rPr>
            <w:noProof/>
            <w:webHidden/>
          </w:rPr>
          <w:fldChar w:fldCharType="end"/>
        </w:r>
      </w:hyperlink>
    </w:p>
    <w:p w:rsidR="00D369F4" w:rsidRDefault="00AE457B">
      <w:pPr>
        <w:pStyle w:val="TOC1"/>
        <w:tabs>
          <w:tab w:val="left" w:pos="440"/>
          <w:tab w:val="right" w:leader="dot" w:pos="9350"/>
        </w:tabs>
        <w:rPr>
          <w:noProof/>
        </w:rPr>
      </w:pPr>
      <w:hyperlink w:anchor="_Toc251588952" w:history="1">
        <w:r w:rsidR="00D369F4" w:rsidRPr="006F555E">
          <w:rPr>
            <w:rStyle w:val="Hyperlink"/>
            <w:rFonts w:ascii="Times New Roman" w:hAnsi="Times New Roman"/>
            <w:noProof/>
          </w:rPr>
          <w:t>X.</w:t>
        </w:r>
        <w:r w:rsidR="00D369F4">
          <w:rPr>
            <w:noProof/>
          </w:rPr>
          <w:tab/>
        </w:r>
        <w:r w:rsidR="00D369F4" w:rsidRPr="006F555E">
          <w:rPr>
            <w:rStyle w:val="Hyperlink"/>
            <w:rFonts w:ascii="Times New Roman" w:hAnsi="Times New Roman"/>
            <w:noProof/>
          </w:rPr>
          <w:t>Terms and Definitions</w:t>
        </w:r>
        <w:r w:rsidR="00D369F4">
          <w:rPr>
            <w:noProof/>
            <w:webHidden/>
          </w:rPr>
          <w:tab/>
        </w:r>
        <w:r>
          <w:rPr>
            <w:noProof/>
            <w:webHidden/>
          </w:rPr>
          <w:fldChar w:fldCharType="begin"/>
        </w:r>
        <w:r w:rsidR="00D369F4">
          <w:rPr>
            <w:noProof/>
            <w:webHidden/>
          </w:rPr>
          <w:instrText xml:space="preserve"> PAGEREF _Toc251588952 \h </w:instrText>
        </w:r>
        <w:r>
          <w:rPr>
            <w:noProof/>
            <w:webHidden/>
          </w:rPr>
        </w:r>
        <w:r>
          <w:rPr>
            <w:noProof/>
            <w:webHidden/>
          </w:rPr>
          <w:fldChar w:fldCharType="separate"/>
        </w:r>
        <w:r w:rsidR="00D369F4">
          <w:rPr>
            <w:noProof/>
            <w:webHidden/>
          </w:rPr>
          <w:t>22</w:t>
        </w:r>
        <w:r>
          <w:rPr>
            <w:noProof/>
            <w:webHidden/>
          </w:rPr>
          <w:fldChar w:fldCharType="end"/>
        </w:r>
      </w:hyperlink>
    </w:p>
    <w:p w:rsidR="00D369F4" w:rsidRPr="00506CA1" w:rsidRDefault="00AE457B">
      <w:r w:rsidRPr="00506CA1">
        <w:fldChar w:fldCharType="end"/>
      </w:r>
    </w:p>
    <w:p w:rsidR="00D369F4" w:rsidRPr="00506CA1" w:rsidRDefault="00D369F4" w:rsidP="00092286">
      <w:r w:rsidRPr="00506CA1">
        <w:br w:type="page"/>
      </w:r>
    </w:p>
    <w:p w:rsidR="00D369F4" w:rsidRPr="00506CA1" w:rsidRDefault="00D369F4" w:rsidP="00092286">
      <w:pPr>
        <w:pStyle w:val="Heading1"/>
        <w:rPr>
          <w:rFonts w:ascii="Times New Roman" w:hAnsi="Times New Roman"/>
          <w:color w:val="auto"/>
        </w:rPr>
      </w:pPr>
      <w:bookmarkStart w:id="0" w:name="_Toc251588914"/>
      <w:r w:rsidRPr="00506CA1">
        <w:rPr>
          <w:rFonts w:ascii="Times New Roman" w:hAnsi="Times New Roman"/>
          <w:color w:val="auto"/>
        </w:rPr>
        <w:lastRenderedPageBreak/>
        <w:t>Introduction</w:t>
      </w:r>
      <w:bookmarkEnd w:id="0"/>
    </w:p>
    <w:p w:rsidR="00D369F4" w:rsidRPr="00506CA1" w:rsidRDefault="00D369F4" w:rsidP="00092286">
      <w:pPr>
        <w:rPr>
          <w:rFonts w:ascii="Times New Roman" w:hAnsi="Times New Roman"/>
        </w:rPr>
      </w:pPr>
    </w:p>
    <w:p w:rsidR="00D369F4" w:rsidRPr="00506CA1" w:rsidRDefault="00D369F4" w:rsidP="007D3E3C">
      <w:pPr>
        <w:rPr>
          <w:rFonts w:ascii="Times New Roman" w:hAnsi="Times New Roman"/>
        </w:rPr>
      </w:pPr>
      <w:r w:rsidRPr="00506CA1">
        <w:rPr>
          <w:rFonts w:ascii="Times New Roman" w:hAnsi="Times New Roman"/>
        </w:rPr>
        <w:t xml:space="preserve">The Public-Private Education Facilities and Infrastructure Act of 2002 (the “PPEA”) grants </w:t>
      </w:r>
      <w:r w:rsidR="00B25464">
        <w:rPr>
          <w:rFonts w:ascii="Times New Roman" w:hAnsi="Times New Roman"/>
        </w:rPr>
        <w:t xml:space="preserve">the </w:t>
      </w:r>
      <w:r>
        <w:rPr>
          <w:rFonts w:ascii="Times New Roman" w:hAnsi="Times New Roman"/>
        </w:rPr>
        <w:t>Louisa County</w:t>
      </w:r>
      <w:r w:rsidR="00B25464">
        <w:rPr>
          <w:rFonts w:ascii="Times New Roman" w:hAnsi="Times New Roman"/>
        </w:rPr>
        <w:t xml:space="preserve"> Water Authority (“the Authority”)</w:t>
      </w:r>
      <w:r w:rsidRPr="00506CA1">
        <w:rPr>
          <w:rFonts w:ascii="Times New Roman" w:hAnsi="Times New Roman"/>
        </w:rPr>
        <w:t>, a responsible pub</w:t>
      </w:r>
      <w:r w:rsidR="00B25464">
        <w:rPr>
          <w:rFonts w:ascii="Times New Roman" w:hAnsi="Times New Roman"/>
        </w:rPr>
        <w:t>lic entity as defined by the PPEA</w:t>
      </w:r>
      <w:r w:rsidRPr="00506CA1">
        <w:rPr>
          <w:rFonts w:ascii="Times New Roman" w:hAnsi="Times New Roman"/>
        </w:rPr>
        <w:t xml:space="preserve">, the authority to create public-private partnerships for the development of a wide range of projects for public use if </w:t>
      </w:r>
      <w:r>
        <w:rPr>
          <w:rFonts w:ascii="Times New Roman" w:hAnsi="Times New Roman"/>
        </w:rPr>
        <w:t xml:space="preserve">the </w:t>
      </w:r>
      <w:r w:rsidR="00B25464">
        <w:rPr>
          <w:rFonts w:ascii="Times New Roman" w:hAnsi="Times New Roman"/>
        </w:rPr>
        <w:t>Authority</w:t>
      </w:r>
      <w:r w:rsidRPr="00506CA1">
        <w:rPr>
          <w:rFonts w:ascii="Times New Roman" w:hAnsi="Times New Roman"/>
        </w:rPr>
        <w:t xml:space="preserve"> determines there is a need for the project and that private involvement may provide the project to the public in a tim</w:t>
      </w:r>
      <w:r w:rsidR="00B25464">
        <w:rPr>
          <w:rFonts w:ascii="Times New Roman" w:hAnsi="Times New Roman"/>
        </w:rPr>
        <w:t xml:space="preserve">ely or cost-effective fashion. </w:t>
      </w:r>
      <w:r w:rsidRPr="00506CA1">
        <w:rPr>
          <w:rFonts w:ascii="Times New Roman" w:hAnsi="Times New Roman"/>
        </w:rPr>
        <w:t xml:space="preserve">Individually negotiated interim or comprehensive agreements between a private entity and </w:t>
      </w:r>
      <w:r>
        <w:rPr>
          <w:rFonts w:ascii="Times New Roman" w:hAnsi="Times New Roman"/>
        </w:rPr>
        <w:t xml:space="preserve">the </w:t>
      </w:r>
      <w:r w:rsidR="00B25464">
        <w:rPr>
          <w:rFonts w:ascii="Times New Roman" w:hAnsi="Times New Roman"/>
        </w:rPr>
        <w:t>Authority</w:t>
      </w:r>
      <w:r w:rsidRPr="00506CA1">
        <w:rPr>
          <w:rFonts w:ascii="Times New Roman" w:hAnsi="Times New Roman"/>
        </w:rPr>
        <w:t xml:space="preserve"> will define the respective rights and obligations of </w:t>
      </w:r>
      <w:r>
        <w:rPr>
          <w:rFonts w:ascii="Times New Roman" w:hAnsi="Times New Roman"/>
        </w:rPr>
        <w:t xml:space="preserve">the </w:t>
      </w:r>
      <w:r w:rsidR="00B25464">
        <w:rPr>
          <w:rFonts w:ascii="Times New Roman" w:hAnsi="Times New Roman"/>
        </w:rPr>
        <w:t>Authority</w:t>
      </w:r>
      <w:r w:rsidRPr="00506CA1">
        <w:rPr>
          <w:rFonts w:ascii="Times New Roman" w:hAnsi="Times New Roman"/>
        </w:rPr>
        <w:t xml:space="preserve"> and the private </w:t>
      </w:r>
      <w:r w:rsidR="00B25464">
        <w:rPr>
          <w:rFonts w:ascii="Times New Roman" w:hAnsi="Times New Roman"/>
        </w:rPr>
        <w:t xml:space="preserve">entity. </w:t>
      </w:r>
      <w:r w:rsidRPr="00506CA1">
        <w:rPr>
          <w:rFonts w:ascii="Times New Roman" w:hAnsi="Times New Roman"/>
        </w:rPr>
        <w:t xml:space="preserve">Although guidance with regard to the application of the PPEA is provided herein, it will be incumbent upon </w:t>
      </w:r>
      <w:r>
        <w:rPr>
          <w:rFonts w:ascii="Times New Roman" w:hAnsi="Times New Roman"/>
        </w:rPr>
        <w:t xml:space="preserve">the </w:t>
      </w:r>
      <w:r w:rsidR="00B25464">
        <w:rPr>
          <w:rFonts w:ascii="Times New Roman" w:hAnsi="Times New Roman"/>
        </w:rPr>
        <w:t>Authority</w:t>
      </w:r>
      <w:r w:rsidRPr="00506CA1">
        <w:rPr>
          <w:rFonts w:ascii="Times New Roman" w:hAnsi="Times New Roman"/>
        </w:rPr>
        <w:t xml:space="preserve"> and all private entities to comply with the provisi</w:t>
      </w:r>
      <w:r w:rsidR="00B25464">
        <w:rPr>
          <w:rFonts w:ascii="Times New Roman" w:hAnsi="Times New Roman"/>
        </w:rPr>
        <w:t xml:space="preserve">ons of the PPEA as applicable. </w:t>
      </w:r>
      <w:r>
        <w:rPr>
          <w:rFonts w:ascii="Times New Roman" w:hAnsi="Times New Roman"/>
        </w:rPr>
        <w:t>A copy of the PPEA is annexed as Appendix I.</w:t>
      </w:r>
    </w:p>
    <w:p w:rsidR="00D369F4" w:rsidRPr="00506CA1" w:rsidRDefault="00D369F4" w:rsidP="007D3E3C">
      <w:pPr>
        <w:rPr>
          <w:rFonts w:ascii="Times New Roman" w:hAnsi="Times New Roman"/>
        </w:rPr>
      </w:pPr>
      <w:r w:rsidRPr="00506CA1">
        <w:rPr>
          <w:rFonts w:ascii="Times New Roman" w:hAnsi="Times New Roman"/>
        </w:rPr>
        <w:t>For a project to come under the PPEA, it must meet the definit</w:t>
      </w:r>
      <w:r w:rsidR="00B25464">
        <w:rPr>
          <w:rFonts w:ascii="Times New Roman" w:hAnsi="Times New Roman"/>
        </w:rPr>
        <w:t xml:space="preserve">ion of a “qualifying project.” </w:t>
      </w:r>
      <w:r w:rsidRPr="00506CA1">
        <w:rPr>
          <w:rFonts w:ascii="Times New Roman" w:hAnsi="Times New Roman"/>
        </w:rPr>
        <w:t>The PPEA contains a broad definition of qualifying projects that includes, but is not limited to, public buildings and facilities of all types, for example:</w:t>
      </w:r>
    </w:p>
    <w:p w:rsidR="00D369F4" w:rsidRPr="00506CA1" w:rsidRDefault="00D369F4" w:rsidP="0010110D">
      <w:pPr>
        <w:pStyle w:val="ListParagraph"/>
        <w:numPr>
          <w:ilvl w:val="0"/>
          <w:numId w:val="1"/>
        </w:numPr>
        <w:rPr>
          <w:rFonts w:ascii="Times New Roman" w:hAnsi="Times New Roman"/>
        </w:rPr>
      </w:pPr>
      <w:r w:rsidRPr="00506CA1">
        <w:rPr>
          <w:rFonts w:ascii="Times New Roman" w:hAnsi="Times New Roman"/>
        </w:rPr>
        <w:t>An education facilit</w:t>
      </w:r>
      <w:r w:rsidR="00B25464">
        <w:rPr>
          <w:rFonts w:ascii="Times New Roman" w:hAnsi="Times New Roman"/>
        </w:rPr>
        <w:t>y, including but not limited to</w:t>
      </w:r>
      <w:r w:rsidRPr="00506CA1">
        <w:rPr>
          <w:rFonts w:ascii="Times New Roman" w:hAnsi="Times New Roman"/>
        </w:rPr>
        <w:t xml:space="preserve"> a school building (including any stadium or other facility primar</w:t>
      </w:r>
      <w:r w:rsidR="00B25464">
        <w:rPr>
          <w:rFonts w:ascii="Times New Roman" w:hAnsi="Times New Roman"/>
        </w:rPr>
        <w:t>ily used for school events), any</w:t>
      </w:r>
      <w:r w:rsidRPr="00506CA1">
        <w:rPr>
          <w:rFonts w:ascii="Times New Roman" w:hAnsi="Times New Roman"/>
        </w:rPr>
        <w:t xml:space="preserve"> functionally related and subordinate facility and land to a school building and any depreciable property provided for use in a school facility that is operated as part of the public school system or as an institution of higher education;</w:t>
      </w:r>
    </w:p>
    <w:p w:rsidR="00D369F4" w:rsidRPr="00506CA1" w:rsidRDefault="00D369F4" w:rsidP="0010110D">
      <w:pPr>
        <w:pStyle w:val="ListParagraph"/>
        <w:numPr>
          <w:ilvl w:val="0"/>
          <w:numId w:val="1"/>
        </w:numPr>
        <w:rPr>
          <w:rFonts w:ascii="Times New Roman" w:hAnsi="Times New Roman"/>
        </w:rPr>
      </w:pPr>
      <w:r w:rsidRPr="00506CA1">
        <w:rPr>
          <w:rFonts w:ascii="Times New Roman" w:hAnsi="Times New Roman"/>
        </w:rPr>
        <w:t>A building or facility that meets a public purpose and is developed or operated by or for any public entity;</w:t>
      </w:r>
    </w:p>
    <w:p w:rsidR="00D369F4" w:rsidRPr="00506CA1" w:rsidRDefault="00D369F4" w:rsidP="0010110D">
      <w:pPr>
        <w:pStyle w:val="ListParagraph"/>
        <w:numPr>
          <w:ilvl w:val="0"/>
          <w:numId w:val="1"/>
        </w:numPr>
        <w:rPr>
          <w:rFonts w:ascii="Times New Roman" w:hAnsi="Times New Roman"/>
        </w:rPr>
      </w:pPr>
      <w:r w:rsidRPr="00506CA1">
        <w:rPr>
          <w:rFonts w:ascii="Times New Roman" w:hAnsi="Times New Roman"/>
        </w:rPr>
        <w:t>Improvements, together with equipment, necessary to enhance public safety and security of buildings to be principally used by a public entity;</w:t>
      </w:r>
    </w:p>
    <w:p w:rsidR="00D369F4" w:rsidRPr="00506CA1" w:rsidRDefault="00D369F4" w:rsidP="0010110D">
      <w:pPr>
        <w:pStyle w:val="ListParagraph"/>
        <w:numPr>
          <w:ilvl w:val="0"/>
          <w:numId w:val="1"/>
        </w:numPr>
        <w:rPr>
          <w:rFonts w:ascii="Times New Roman" w:hAnsi="Times New Roman"/>
        </w:rPr>
      </w:pPr>
      <w:r w:rsidRPr="00506CA1">
        <w:rPr>
          <w:rFonts w:ascii="Times New Roman" w:hAnsi="Times New Roman"/>
        </w:rPr>
        <w:t xml:space="preserve">Utility and telecommunications and other communications infrastructure; </w:t>
      </w:r>
    </w:p>
    <w:p w:rsidR="00D369F4" w:rsidRPr="00506CA1" w:rsidRDefault="00D369F4" w:rsidP="0010110D">
      <w:pPr>
        <w:pStyle w:val="ListParagraph"/>
        <w:numPr>
          <w:ilvl w:val="0"/>
          <w:numId w:val="1"/>
        </w:numPr>
        <w:rPr>
          <w:rFonts w:ascii="Times New Roman" w:hAnsi="Times New Roman"/>
        </w:rPr>
      </w:pPr>
      <w:r w:rsidRPr="00506CA1">
        <w:rPr>
          <w:rFonts w:ascii="Times New Roman" w:hAnsi="Times New Roman"/>
        </w:rPr>
        <w:t>A recreational facility;</w:t>
      </w:r>
    </w:p>
    <w:p w:rsidR="00D369F4" w:rsidRPr="00506CA1" w:rsidRDefault="00D369F4" w:rsidP="0010110D">
      <w:pPr>
        <w:pStyle w:val="ListParagraph"/>
        <w:numPr>
          <w:ilvl w:val="0"/>
          <w:numId w:val="1"/>
        </w:numPr>
        <w:rPr>
          <w:rFonts w:ascii="Times New Roman" w:hAnsi="Times New Roman"/>
        </w:rPr>
      </w:pPr>
      <w:r w:rsidRPr="00506CA1">
        <w:rPr>
          <w:rFonts w:ascii="Times New Roman" w:hAnsi="Times New Roman"/>
        </w:rPr>
        <w:t xml:space="preserve">Technology infrastructure, including, but not limited to, telecommunications, automated data processing, work processing and management information systems, and related information, equipment, goods and services; </w:t>
      </w:r>
    </w:p>
    <w:p w:rsidR="00D369F4" w:rsidRPr="00506CA1" w:rsidRDefault="00D369F4" w:rsidP="0010110D">
      <w:pPr>
        <w:pStyle w:val="ListParagraph"/>
        <w:numPr>
          <w:ilvl w:val="0"/>
          <w:numId w:val="1"/>
        </w:numPr>
        <w:rPr>
          <w:rFonts w:ascii="Times New Roman" w:hAnsi="Times New Roman"/>
        </w:rPr>
      </w:pPr>
      <w:r w:rsidRPr="00506CA1">
        <w:rPr>
          <w:rFonts w:ascii="Times New Roman" w:hAnsi="Times New Roman"/>
        </w:rPr>
        <w:t xml:space="preserve">Technology, equipment, or infrastructure designed to deploy wireless broadband services to schools, businesses, or residential areas; </w:t>
      </w:r>
    </w:p>
    <w:p w:rsidR="00D369F4" w:rsidRPr="00506CA1" w:rsidRDefault="00D369F4" w:rsidP="0010110D">
      <w:pPr>
        <w:pStyle w:val="ListParagraph"/>
        <w:numPr>
          <w:ilvl w:val="0"/>
          <w:numId w:val="1"/>
        </w:numPr>
        <w:rPr>
          <w:rFonts w:ascii="Times New Roman" w:hAnsi="Times New Roman"/>
        </w:rPr>
      </w:pPr>
      <w:r w:rsidRPr="00506CA1">
        <w:rPr>
          <w:rFonts w:ascii="Times New Roman" w:hAnsi="Times New Roman"/>
        </w:rPr>
        <w:t>Services designed to increase the productivity or efficiency through the use of technology or other means; or</w:t>
      </w:r>
    </w:p>
    <w:p w:rsidR="00D369F4" w:rsidRPr="00506CA1" w:rsidRDefault="00D369F4" w:rsidP="0010110D">
      <w:pPr>
        <w:pStyle w:val="ListParagraph"/>
        <w:numPr>
          <w:ilvl w:val="0"/>
          <w:numId w:val="1"/>
        </w:numPr>
        <w:rPr>
          <w:rFonts w:ascii="Times New Roman" w:hAnsi="Times New Roman"/>
        </w:rPr>
      </w:pPr>
      <w:r w:rsidRPr="00506CA1">
        <w:rPr>
          <w:rFonts w:ascii="Times New Roman" w:hAnsi="Times New Roman"/>
        </w:rPr>
        <w:t>Any improvements necessary or desirable to any unimproved locally- or state-owned real estate.</w:t>
      </w:r>
    </w:p>
    <w:p w:rsidR="00D369F4" w:rsidRPr="00506CA1" w:rsidRDefault="00D369F4" w:rsidP="007D3E3C">
      <w:pPr>
        <w:rPr>
          <w:rFonts w:ascii="Times New Roman" w:hAnsi="Times New Roman"/>
        </w:rPr>
      </w:pPr>
      <w:r w:rsidRPr="00506CA1">
        <w:rPr>
          <w:rFonts w:ascii="Times New Roman" w:hAnsi="Times New Roman"/>
        </w:rPr>
        <w:t xml:space="preserve">The PPEA establishes requirements that </w:t>
      </w:r>
      <w:r>
        <w:rPr>
          <w:rFonts w:ascii="Times New Roman" w:hAnsi="Times New Roman"/>
        </w:rPr>
        <w:t xml:space="preserve">the </w:t>
      </w:r>
      <w:r w:rsidR="00B25464">
        <w:rPr>
          <w:rFonts w:ascii="Times New Roman" w:hAnsi="Times New Roman"/>
        </w:rPr>
        <w:t>Authority</w:t>
      </w:r>
      <w:r w:rsidRPr="00506CA1">
        <w:rPr>
          <w:rFonts w:ascii="Times New Roman" w:hAnsi="Times New Roman"/>
        </w:rPr>
        <w:t xml:space="preserve"> must adhere to when reviewing and approving proposals </w:t>
      </w:r>
      <w:r w:rsidR="00B25464">
        <w:rPr>
          <w:rFonts w:ascii="Times New Roman" w:hAnsi="Times New Roman"/>
        </w:rPr>
        <w:t xml:space="preserve">received pursuant to the PPEA. </w:t>
      </w:r>
      <w:r w:rsidRPr="00506CA1">
        <w:rPr>
          <w:rFonts w:ascii="Times New Roman" w:hAnsi="Times New Roman"/>
        </w:rPr>
        <w:t xml:space="preserve">In addition, the PPEA specifies the criteria that must be used to select a proposal and the contents of the interim or comprehensive agreement detailing the relationship between </w:t>
      </w:r>
      <w:r>
        <w:rPr>
          <w:rFonts w:ascii="Times New Roman" w:hAnsi="Times New Roman"/>
        </w:rPr>
        <w:t xml:space="preserve">the </w:t>
      </w:r>
      <w:r w:rsidR="00B25464">
        <w:rPr>
          <w:rFonts w:ascii="Times New Roman" w:hAnsi="Times New Roman"/>
        </w:rPr>
        <w:t>Authority</w:t>
      </w:r>
      <w:r w:rsidRPr="00506CA1">
        <w:rPr>
          <w:rFonts w:ascii="Times New Roman" w:hAnsi="Times New Roman"/>
        </w:rPr>
        <w:t xml:space="preserve"> and the private entity.</w:t>
      </w:r>
    </w:p>
    <w:p w:rsidR="00D369F4" w:rsidRPr="00506CA1" w:rsidRDefault="00D369F4" w:rsidP="007D3E3C">
      <w:pPr>
        <w:rPr>
          <w:rFonts w:ascii="Times New Roman" w:hAnsi="Times New Roman"/>
        </w:rPr>
      </w:pPr>
      <w:r>
        <w:rPr>
          <w:rFonts w:ascii="Times New Roman" w:hAnsi="Times New Roman"/>
        </w:rPr>
        <w:t xml:space="preserve">The </w:t>
      </w:r>
      <w:r w:rsidR="00B25464">
        <w:rPr>
          <w:rFonts w:ascii="Times New Roman" w:hAnsi="Times New Roman"/>
        </w:rPr>
        <w:t>Authority</w:t>
      </w:r>
      <w:r w:rsidRPr="00506CA1">
        <w:rPr>
          <w:rFonts w:ascii="Times New Roman" w:hAnsi="Times New Roman"/>
        </w:rPr>
        <w:t xml:space="preserve"> adopted these guidelines to implement the PPEA.  Therefore, </w:t>
      </w:r>
      <w:r>
        <w:rPr>
          <w:rFonts w:ascii="Times New Roman" w:hAnsi="Times New Roman"/>
        </w:rPr>
        <w:t xml:space="preserve">the </w:t>
      </w:r>
      <w:r w:rsidR="00B25464">
        <w:rPr>
          <w:rFonts w:ascii="Times New Roman" w:hAnsi="Times New Roman"/>
        </w:rPr>
        <w:t>Authority</w:t>
      </w:r>
      <w:r w:rsidRPr="00506CA1">
        <w:rPr>
          <w:rFonts w:ascii="Times New Roman" w:hAnsi="Times New Roman"/>
        </w:rPr>
        <w:t xml:space="preserve"> will follow these guidelines to receive and eval</w:t>
      </w:r>
      <w:r>
        <w:rPr>
          <w:rFonts w:ascii="Times New Roman" w:hAnsi="Times New Roman"/>
        </w:rPr>
        <w:t xml:space="preserve">uate any proposal submitted to the </w:t>
      </w:r>
      <w:r w:rsidR="00B25464">
        <w:rPr>
          <w:rFonts w:ascii="Times New Roman" w:hAnsi="Times New Roman"/>
        </w:rPr>
        <w:t>Authority</w:t>
      </w:r>
      <w:r w:rsidRPr="00506CA1">
        <w:rPr>
          <w:rFonts w:ascii="Times New Roman" w:hAnsi="Times New Roman"/>
        </w:rPr>
        <w:t xml:space="preserve"> under the provisions of </w:t>
      </w:r>
      <w:r w:rsidRPr="00506CA1">
        <w:rPr>
          <w:rFonts w:ascii="Times New Roman" w:hAnsi="Times New Roman"/>
        </w:rPr>
        <w:lastRenderedPageBreak/>
        <w:t xml:space="preserve">the PPEA. The procedures provided in this policy may be amended only by act of </w:t>
      </w:r>
      <w:r>
        <w:rPr>
          <w:rFonts w:ascii="Times New Roman" w:hAnsi="Times New Roman"/>
        </w:rPr>
        <w:t xml:space="preserve">the </w:t>
      </w:r>
      <w:r w:rsidR="00B25464">
        <w:rPr>
          <w:rFonts w:ascii="Times New Roman" w:hAnsi="Times New Roman"/>
        </w:rPr>
        <w:t>Authority</w:t>
      </w:r>
      <w:r w:rsidRPr="00506CA1">
        <w:rPr>
          <w:rFonts w:ascii="Times New Roman" w:hAnsi="Times New Roman"/>
        </w:rPr>
        <w:t xml:space="preserve">; however, the </w:t>
      </w:r>
      <w:r w:rsidR="00B25464">
        <w:rPr>
          <w:rFonts w:ascii="Times New Roman" w:hAnsi="Times New Roman"/>
        </w:rPr>
        <w:t>General Manager</w:t>
      </w:r>
      <w:r>
        <w:rPr>
          <w:rFonts w:ascii="Times New Roman" w:hAnsi="Times New Roman"/>
        </w:rPr>
        <w:t xml:space="preserve"> </w:t>
      </w:r>
      <w:r w:rsidRPr="00506CA1">
        <w:rPr>
          <w:rFonts w:ascii="Times New Roman" w:hAnsi="Times New Roman"/>
        </w:rPr>
        <w:t xml:space="preserve">is authorized to the fullest extent permitted by law to implement these guidelines and take action on behalf of </w:t>
      </w:r>
      <w:r>
        <w:rPr>
          <w:rFonts w:ascii="Times New Roman" w:hAnsi="Times New Roman"/>
        </w:rPr>
        <w:t xml:space="preserve">the </w:t>
      </w:r>
      <w:r w:rsidR="00B25464">
        <w:rPr>
          <w:rFonts w:ascii="Times New Roman" w:hAnsi="Times New Roman"/>
        </w:rPr>
        <w:t>Authority</w:t>
      </w:r>
      <w:r w:rsidRPr="00506CA1">
        <w:rPr>
          <w:rFonts w:ascii="Times New Roman" w:hAnsi="Times New Roman"/>
        </w:rPr>
        <w:t xml:space="preserve"> as to any PPEA matter or transaction in any instance when these guidelines make reference to the “</w:t>
      </w:r>
      <w:r w:rsidR="00B25464">
        <w:rPr>
          <w:rFonts w:ascii="Times New Roman" w:hAnsi="Times New Roman"/>
        </w:rPr>
        <w:t>Authority</w:t>
      </w:r>
      <w:r w:rsidRPr="00506CA1">
        <w:rPr>
          <w:rFonts w:ascii="Times New Roman" w:hAnsi="Times New Roman"/>
        </w:rPr>
        <w:t>.”</w:t>
      </w:r>
    </w:p>
    <w:p w:rsidR="00D369F4" w:rsidRPr="00506CA1" w:rsidRDefault="00D369F4" w:rsidP="007D3E3C">
      <w:pPr>
        <w:rPr>
          <w:rFonts w:ascii="Times New Roman" w:hAnsi="Times New Roman"/>
        </w:rPr>
      </w:pPr>
      <w:r w:rsidRPr="00506CA1">
        <w:rPr>
          <w:rFonts w:ascii="Times New Roman" w:hAnsi="Times New Roman"/>
        </w:rPr>
        <w:t xml:space="preserve">These Guidelines shall govern all </w:t>
      </w:r>
      <w:r w:rsidR="00B25464">
        <w:rPr>
          <w:rFonts w:ascii="Times New Roman" w:hAnsi="Times New Roman"/>
        </w:rPr>
        <w:t>Authority</w:t>
      </w:r>
      <w:r w:rsidRPr="00506CA1">
        <w:rPr>
          <w:rFonts w:ascii="Times New Roman" w:hAnsi="Times New Roman"/>
        </w:rPr>
        <w:t xml:space="preserve"> PPEA projects.  The </w:t>
      </w:r>
      <w:r w:rsidR="002F083F">
        <w:rPr>
          <w:rFonts w:ascii="Times New Roman" w:hAnsi="Times New Roman"/>
        </w:rPr>
        <w:t>General Manager</w:t>
      </w:r>
      <w:r w:rsidRPr="00506CA1">
        <w:rPr>
          <w:rFonts w:ascii="Times New Roman" w:hAnsi="Times New Roman"/>
        </w:rPr>
        <w:t xml:space="preserve"> shall evaluate any and all proposals and negotiate any Interim Agreement or Comprehensive Agreement.  The </w:t>
      </w:r>
      <w:r w:rsidR="002F083F">
        <w:rPr>
          <w:rFonts w:ascii="Times New Roman" w:hAnsi="Times New Roman"/>
        </w:rPr>
        <w:t>General Manager</w:t>
      </w:r>
      <w:r w:rsidRPr="00506CA1">
        <w:rPr>
          <w:rFonts w:ascii="Times New Roman" w:hAnsi="Times New Roman"/>
        </w:rPr>
        <w:t xml:space="preserve"> is authorized to designate a Selection Committee (the “Selection Committee”) to be responsible for evaluating proposals and negotiating any Interim Agreement and Comprehensive Agreement.  The </w:t>
      </w:r>
      <w:r w:rsidR="002F083F">
        <w:rPr>
          <w:rFonts w:ascii="Times New Roman" w:hAnsi="Times New Roman"/>
        </w:rPr>
        <w:t>General Manager</w:t>
      </w:r>
      <w:r w:rsidRPr="00506CA1">
        <w:rPr>
          <w:rFonts w:ascii="Times New Roman" w:hAnsi="Times New Roman"/>
        </w:rPr>
        <w:t xml:space="preserve"> shall serve as the point of contact for implementation of these Guidelines, to receive proposals submitted under the PPEA, and to respond to inquiries regarding the PPEA or these Guidelines.</w:t>
      </w:r>
    </w:p>
    <w:p w:rsidR="00D369F4" w:rsidRPr="00506CA1" w:rsidRDefault="00D369F4" w:rsidP="007D3E3C">
      <w:pPr>
        <w:rPr>
          <w:rFonts w:ascii="Times New Roman" w:hAnsi="Times New Roman"/>
        </w:rPr>
      </w:pPr>
      <w:r w:rsidRPr="00506CA1">
        <w:rPr>
          <w:rFonts w:ascii="Times New Roman" w:hAnsi="Times New Roman"/>
        </w:rPr>
        <w:t>In the event that the PPEA is amended in a manner th</w:t>
      </w:r>
      <w:r>
        <w:rPr>
          <w:rFonts w:ascii="Times New Roman" w:hAnsi="Times New Roman"/>
        </w:rPr>
        <w:t>at either conflicts with these G</w:t>
      </w:r>
      <w:r w:rsidRPr="00506CA1">
        <w:rPr>
          <w:rFonts w:ascii="Times New Roman" w:hAnsi="Times New Roman"/>
        </w:rPr>
        <w:t xml:space="preserve">uidelines or concerns material </w:t>
      </w:r>
      <w:r>
        <w:rPr>
          <w:rFonts w:ascii="Times New Roman" w:hAnsi="Times New Roman"/>
        </w:rPr>
        <w:t>matters not addressed by these G</w:t>
      </w:r>
      <w:r w:rsidRPr="00506CA1">
        <w:rPr>
          <w:rFonts w:ascii="Times New Roman" w:hAnsi="Times New Roman"/>
        </w:rPr>
        <w:t xml:space="preserve">uidelines, </w:t>
      </w:r>
      <w:r>
        <w:rPr>
          <w:rFonts w:ascii="Times New Roman" w:hAnsi="Times New Roman"/>
        </w:rPr>
        <w:t xml:space="preserve">the </w:t>
      </w:r>
      <w:r w:rsidR="00B25464">
        <w:rPr>
          <w:rFonts w:ascii="Times New Roman" w:hAnsi="Times New Roman"/>
        </w:rPr>
        <w:t>Authority</w:t>
      </w:r>
      <w:r w:rsidRPr="002B06AE">
        <w:rPr>
          <w:rFonts w:ascii="Times New Roman" w:hAnsi="Times New Roman"/>
        </w:rPr>
        <w:t xml:space="preserve"> </w:t>
      </w:r>
      <w:r w:rsidRPr="00506CA1">
        <w:rPr>
          <w:rFonts w:ascii="Times New Roman" w:hAnsi="Times New Roman"/>
        </w:rPr>
        <w:t>shal</w:t>
      </w:r>
      <w:r>
        <w:rPr>
          <w:rFonts w:ascii="Times New Roman" w:hAnsi="Times New Roman"/>
        </w:rPr>
        <w:t>l appropriately amend the Guidelines.  If the G</w:t>
      </w:r>
      <w:r w:rsidRPr="00506CA1">
        <w:rPr>
          <w:rFonts w:ascii="Times New Roman" w:hAnsi="Times New Roman"/>
        </w:rPr>
        <w:t>uidelines are not amended prior to the effect</w:t>
      </w:r>
      <w:r>
        <w:rPr>
          <w:rFonts w:ascii="Times New Roman" w:hAnsi="Times New Roman"/>
        </w:rPr>
        <w:t>ive date of the new law, these G</w:t>
      </w:r>
      <w:r w:rsidRPr="00506CA1">
        <w:rPr>
          <w:rFonts w:ascii="Times New Roman" w:hAnsi="Times New Roman"/>
        </w:rPr>
        <w:t>uidelines nonetheless shall be interpreted in a manner to conform to the PPEA as amended.</w:t>
      </w:r>
    </w:p>
    <w:p w:rsidR="00D369F4" w:rsidRPr="00506CA1" w:rsidRDefault="00D369F4" w:rsidP="007D3E3C">
      <w:pPr>
        <w:rPr>
          <w:rFonts w:ascii="Times New Roman" w:hAnsi="Times New Roman"/>
        </w:rPr>
      </w:pPr>
      <w:r w:rsidRPr="00506CA1">
        <w:rPr>
          <w:rFonts w:ascii="Times New Roman" w:hAnsi="Times New Roman"/>
        </w:rPr>
        <w:t xml:space="preserve">Because the PPEA is intended to encourage innovative partnerships between responsible public entities and private entities, </w:t>
      </w:r>
      <w:r>
        <w:rPr>
          <w:rFonts w:ascii="Times New Roman" w:hAnsi="Times New Roman"/>
        </w:rPr>
        <w:t xml:space="preserve">the </w:t>
      </w:r>
      <w:r w:rsidR="00B25464">
        <w:rPr>
          <w:rFonts w:ascii="Times New Roman" w:hAnsi="Times New Roman"/>
        </w:rPr>
        <w:t>Authority</w:t>
      </w:r>
      <w:r w:rsidRPr="00506CA1">
        <w:rPr>
          <w:rFonts w:ascii="Times New Roman" w:hAnsi="Times New Roman"/>
        </w:rPr>
        <w:t xml:space="preserve"> will maintain an open dialogue with private entities to discuss the need for infrastructure improvements.</w:t>
      </w:r>
    </w:p>
    <w:p w:rsidR="00D369F4" w:rsidRPr="00635388" w:rsidRDefault="00D369F4" w:rsidP="002F083F">
      <w:pPr>
        <w:pStyle w:val="Heading1"/>
        <w:spacing w:before="0"/>
        <w:rPr>
          <w:rFonts w:ascii="Times New Roman" w:hAnsi="Times New Roman"/>
          <w:color w:val="auto"/>
        </w:rPr>
      </w:pPr>
      <w:bookmarkStart w:id="1" w:name="_Toc251588915"/>
      <w:r w:rsidRPr="00506CA1">
        <w:rPr>
          <w:rFonts w:ascii="Times New Roman" w:hAnsi="Times New Roman"/>
          <w:color w:val="auto"/>
        </w:rPr>
        <w:t>General Provisions</w:t>
      </w:r>
      <w:bookmarkEnd w:id="1"/>
    </w:p>
    <w:p w:rsidR="002F083F" w:rsidRPr="002F083F" w:rsidRDefault="00D369F4" w:rsidP="002F083F">
      <w:pPr>
        <w:pStyle w:val="Heading2"/>
        <w:spacing w:after="240"/>
        <w:rPr>
          <w:rFonts w:ascii="Times New Roman" w:hAnsi="Times New Roman"/>
          <w:color w:val="auto"/>
        </w:rPr>
      </w:pPr>
      <w:bookmarkStart w:id="2" w:name="_Toc251588916"/>
      <w:r w:rsidRPr="00506CA1">
        <w:rPr>
          <w:rFonts w:ascii="Times New Roman" w:hAnsi="Times New Roman"/>
          <w:color w:val="auto"/>
        </w:rPr>
        <w:t>Proposal Submission</w:t>
      </w:r>
      <w:bookmarkEnd w:id="2"/>
    </w:p>
    <w:p w:rsidR="00D369F4" w:rsidRDefault="00D369F4" w:rsidP="00635388">
      <w:pPr>
        <w:spacing w:after="0"/>
        <w:rPr>
          <w:rFonts w:ascii="Times New Roman" w:hAnsi="Times New Roman"/>
        </w:rPr>
      </w:pPr>
      <w:r w:rsidRPr="00506CA1">
        <w:rPr>
          <w:rFonts w:ascii="Times New Roman" w:hAnsi="Times New Roman"/>
        </w:rPr>
        <w:t xml:space="preserve">A proposal may be either solicited by </w:t>
      </w:r>
      <w:r>
        <w:rPr>
          <w:rFonts w:ascii="Times New Roman" w:hAnsi="Times New Roman"/>
        </w:rPr>
        <w:t xml:space="preserve">the </w:t>
      </w:r>
      <w:r w:rsidR="00B25464">
        <w:rPr>
          <w:rFonts w:ascii="Times New Roman" w:hAnsi="Times New Roman"/>
        </w:rPr>
        <w:t>Authority</w:t>
      </w:r>
      <w:r w:rsidRPr="00506CA1">
        <w:rPr>
          <w:rFonts w:ascii="Times New Roman" w:hAnsi="Times New Roman"/>
        </w:rPr>
        <w:t xml:space="preserve"> or delivered by a private entity on an unsolicited basis.  Proposers may be required to follow a two-part proposal submission process consisting of an initial conceptual phase and a detailed phase. The initial phase of the proposal should contain specified information on proposer qualifications and experience, project characteristics, project financing, anticipated public support or opposition, or both, and project benefit and compatibility.  The detailed proposal should contain specified deliverables.</w:t>
      </w:r>
    </w:p>
    <w:p w:rsidR="00D369F4" w:rsidRPr="00506CA1" w:rsidRDefault="00D369F4" w:rsidP="00635388">
      <w:pPr>
        <w:spacing w:after="0"/>
        <w:rPr>
          <w:rFonts w:ascii="Times New Roman" w:hAnsi="Times New Roman"/>
        </w:rPr>
      </w:pPr>
    </w:p>
    <w:p w:rsidR="00D369F4" w:rsidRPr="00506CA1" w:rsidRDefault="00D369F4" w:rsidP="007D3E3C">
      <w:pPr>
        <w:rPr>
          <w:rFonts w:ascii="Times New Roman" w:hAnsi="Times New Roman"/>
        </w:rPr>
      </w:pPr>
      <w:r w:rsidRPr="00506CA1">
        <w:rPr>
          <w:rFonts w:ascii="Times New Roman" w:hAnsi="Times New Roman"/>
        </w:rPr>
        <w:t xml:space="preserve">The PPEA allows private entities to include innovative financing methods, including the imposition of user fees or service payments, in a proposal.  Such financing arrangements may include the issuance of debt instruments, equity or other securities or obligations, including, if applicable the portion of the tax-exempt private activity bond limitation amount to be allocated annually by the Commonwealth of Virginia pursuant to the Economic Growth and Tax Relief Reconciliation Act of 2001 for the development of education facilities using the public-private partnerships, and to provide for carryovers for any unused limitation amount.  The PPEA is a flexible development tool that allows the use of innovative financing techniques.  Depending on </w:t>
      </w:r>
      <w:r>
        <w:rPr>
          <w:rFonts w:ascii="Times New Roman" w:hAnsi="Times New Roman"/>
        </w:rPr>
        <w:t xml:space="preserve">the </w:t>
      </w:r>
      <w:r w:rsidR="00B25464">
        <w:rPr>
          <w:rFonts w:ascii="Times New Roman" w:hAnsi="Times New Roman"/>
        </w:rPr>
        <w:t>Authority</w:t>
      </w:r>
      <w:r w:rsidRPr="00506CA1">
        <w:rPr>
          <w:rFonts w:ascii="Times New Roman" w:hAnsi="Times New Roman"/>
        </w:rPr>
        <w:t>’s authority and the circumstances of each transaction, financing options might include the use of special purpose entities, sale and lease back transactions, enhanced use leasing, property exchanges, development agreements, conduit financing and other methods allowed by law.</w:t>
      </w:r>
    </w:p>
    <w:p w:rsidR="00D369F4" w:rsidRPr="00506CA1" w:rsidRDefault="00D369F4" w:rsidP="007D3E3C">
      <w:pPr>
        <w:rPr>
          <w:rFonts w:ascii="Times New Roman" w:hAnsi="Times New Roman"/>
        </w:rPr>
      </w:pPr>
      <w:r w:rsidRPr="00506CA1">
        <w:rPr>
          <w:rFonts w:ascii="Times New Roman" w:hAnsi="Times New Roman"/>
        </w:rPr>
        <w:t xml:space="preserve">Proposals should be prepared simply and economically, providing a concise description of the proposer’s capabilities to complete the proposed qualifying project and the benefits derived from the project by </w:t>
      </w:r>
      <w:r>
        <w:rPr>
          <w:rFonts w:ascii="Times New Roman" w:hAnsi="Times New Roman"/>
        </w:rPr>
        <w:t xml:space="preserve">the </w:t>
      </w:r>
      <w:r w:rsidR="00B25464">
        <w:rPr>
          <w:rFonts w:ascii="Times New Roman" w:hAnsi="Times New Roman"/>
        </w:rPr>
        <w:lastRenderedPageBreak/>
        <w:t>Authority</w:t>
      </w:r>
      <w:r w:rsidRPr="00506CA1">
        <w:rPr>
          <w:rFonts w:ascii="Times New Roman" w:hAnsi="Times New Roman"/>
        </w:rPr>
        <w:t>.  Project benefits to be considered are those occurring</w:t>
      </w:r>
      <w:r>
        <w:rPr>
          <w:rFonts w:ascii="Times New Roman" w:hAnsi="Times New Roman"/>
        </w:rPr>
        <w:t xml:space="preserve"> in</w:t>
      </w:r>
      <w:r w:rsidRPr="00506CA1">
        <w:rPr>
          <w:rFonts w:ascii="Times New Roman" w:hAnsi="Times New Roman"/>
        </w:rPr>
        <w:t xml:space="preserve"> the construction, renovation, expansion or improvement phase during the life cycle of a project. Proposals also should include a scope of work and a financial plan for the project, containing enough detail to allow an analysis by </w:t>
      </w:r>
      <w:r>
        <w:rPr>
          <w:rFonts w:ascii="Times New Roman" w:hAnsi="Times New Roman"/>
        </w:rPr>
        <w:t xml:space="preserve">the </w:t>
      </w:r>
      <w:r w:rsidR="00B25464">
        <w:rPr>
          <w:rFonts w:ascii="Times New Roman" w:hAnsi="Times New Roman"/>
        </w:rPr>
        <w:t>Authority</w:t>
      </w:r>
      <w:r w:rsidRPr="00506CA1">
        <w:rPr>
          <w:rFonts w:ascii="Times New Roman" w:hAnsi="Times New Roman"/>
        </w:rPr>
        <w:t xml:space="preserve"> of the financial feasibility of the proposed project.  The cost analysis of a proposal should not be linked solely to the financing plan, as </w:t>
      </w:r>
      <w:r>
        <w:rPr>
          <w:rFonts w:ascii="Times New Roman" w:hAnsi="Times New Roman"/>
        </w:rPr>
        <w:t xml:space="preserve">the </w:t>
      </w:r>
      <w:r w:rsidR="00B25464">
        <w:rPr>
          <w:rFonts w:ascii="Times New Roman" w:hAnsi="Times New Roman"/>
        </w:rPr>
        <w:t>Authority</w:t>
      </w:r>
      <w:r w:rsidRPr="00506CA1">
        <w:rPr>
          <w:rFonts w:ascii="Times New Roman" w:hAnsi="Times New Roman"/>
        </w:rPr>
        <w:t xml:space="preserve"> may determine to finance the project through other available means.</w:t>
      </w:r>
    </w:p>
    <w:p w:rsidR="00D369F4" w:rsidRPr="00506CA1" w:rsidRDefault="00D369F4" w:rsidP="007D3E3C">
      <w:pPr>
        <w:rPr>
          <w:rFonts w:ascii="Times New Roman" w:hAnsi="Times New Roman"/>
        </w:rPr>
      </w:pPr>
      <w:r>
        <w:rPr>
          <w:rFonts w:ascii="Times New Roman" w:hAnsi="Times New Roman"/>
        </w:rPr>
        <w:t xml:space="preserve">The </w:t>
      </w:r>
      <w:r w:rsidR="00B25464">
        <w:rPr>
          <w:rFonts w:ascii="Times New Roman" w:hAnsi="Times New Roman"/>
        </w:rPr>
        <w:t>Authority</w:t>
      </w:r>
      <w:r w:rsidRPr="00506CA1">
        <w:rPr>
          <w:rFonts w:ascii="Times New Roman" w:hAnsi="Times New Roman"/>
        </w:rPr>
        <w:t xml:space="preserve"> shall establish clearly delineated criteria for: (i) selecting among competing proposals; and (ii) the use of an accelerated documentation</w:t>
      </w:r>
      <w:r>
        <w:rPr>
          <w:rFonts w:ascii="Times New Roman" w:hAnsi="Times New Roman"/>
        </w:rPr>
        <w:t>, review and selection process</w:t>
      </w:r>
      <w:r w:rsidRPr="00506CA1">
        <w:rPr>
          <w:rFonts w:ascii="Times New Roman" w:hAnsi="Times New Roman"/>
        </w:rPr>
        <w:t xml:space="preserve"> for proposals </w:t>
      </w:r>
      <w:r>
        <w:rPr>
          <w:rFonts w:ascii="Times New Roman" w:hAnsi="Times New Roman"/>
        </w:rPr>
        <w:t xml:space="preserve">involving </w:t>
      </w:r>
      <w:r w:rsidRPr="00506CA1">
        <w:rPr>
          <w:rFonts w:ascii="Times New Roman" w:hAnsi="Times New Roman"/>
        </w:rPr>
        <w:t xml:space="preserve">a qualifying project that </w:t>
      </w:r>
      <w:r>
        <w:rPr>
          <w:rFonts w:ascii="Times New Roman" w:hAnsi="Times New Roman"/>
        </w:rPr>
        <w:t xml:space="preserve">the </w:t>
      </w:r>
      <w:r w:rsidR="00B25464">
        <w:rPr>
          <w:rFonts w:ascii="Times New Roman" w:hAnsi="Times New Roman"/>
        </w:rPr>
        <w:t>Authority</w:t>
      </w:r>
      <w:r w:rsidRPr="00506CA1">
        <w:rPr>
          <w:rFonts w:ascii="Times New Roman" w:hAnsi="Times New Roman"/>
        </w:rPr>
        <w:t xml:space="preserve"> deems a priority.  In addition, to facilitate the flow of critical information, </w:t>
      </w:r>
      <w:r>
        <w:rPr>
          <w:rFonts w:ascii="Times New Roman" w:hAnsi="Times New Roman"/>
        </w:rPr>
        <w:t xml:space="preserve">the </w:t>
      </w:r>
      <w:r w:rsidR="00B25464">
        <w:rPr>
          <w:rFonts w:ascii="Times New Roman" w:hAnsi="Times New Roman"/>
        </w:rPr>
        <w:t>Authority</w:t>
      </w:r>
      <w:r w:rsidRPr="00506CA1">
        <w:rPr>
          <w:rFonts w:ascii="Times New Roman" w:hAnsi="Times New Roman"/>
        </w:rPr>
        <w:t xml:space="preserve"> may establish criteria by which the proposer may provide clarification to a submitted proposal.</w:t>
      </w:r>
    </w:p>
    <w:p w:rsidR="00D369F4" w:rsidRPr="002F083F" w:rsidRDefault="00D369F4" w:rsidP="002F083F">
      <w:pPr>
        <w:pStyle w:val="Heading2"/>
        <w:spacing w:after="240"/>
        <w:rPr>
          <w:rFonts w:ascii="Times New Roman" w:hAnsi="Times New Roman"/>
          <w:color w:val="auto"/>
        </w:rPr>
      </w:pPr>
      <w:bookmarkStart w:id="3" w:name="_Toc251588917"/>
      <w:r w:rsidRPr="00506CA1">
        <w:rPr>
          <w:rFonts w:ascii="Times New Roman" w:hAnsi="Times New Roman"/>
          <w:color w:val="auto"/>
        </w:rPr>
        <w:t>Affected Jurisdiction</w:t>
      </w:r>
      <w:bookmarkEnd w:id="3"/>
    </w:p>
    <w:p w:rsidR="00D369F4" w:rsidRPr="00506CA1" w:rsidRDefault="00D369F4" w:rsidP="007D3E3C">
      <w:pPr>
        <w:rPr>
          <w:rFonts w:ascii="Times New Roman" w:hAnsi="Times New Roman"/>
        </w:rPr>
      </w:pPr>
      <w:r w:rsidRPr="00506CA1">
        <w:rPr>
          <w:rFonts w:ascii="Times New Roman" w:hAnsi="Times New Roman"/>
        </w:rPr>
        <w:t xml:space="preserve">Any private entity requesting approval from or submitting a conceptual or detailed proposal to </w:t>
      </w:r>
      <w:r>
        <w:rPr>
          <w:rFonts w:ascii="Times New Roman" w:hAnsi="Times New Roman"/>
        </w:rPr>
        <w:t xml:space="preserve">the </w:t>
      </w:r>
      <w:r w:rsidR="00B25464">
        <w:rPr>
          <w:rFonts w:ascii="Times New Roman" w:hAnsi="Times New Roman"/>
        </w:rPr>
        <w:t>Authority</w:t>
      </w:r>
      <w:r w:rsidRPr="00506CA1">
        <w:rPr>
          <w:rFonts w:ascii="Times New Roman" w:hAnsi="Times New Roman"/>
        </w:rPr>
        <w:t xml:space="preserve"> must provide each affected jurisdiction with a copy of the private entity’s request or proposal by certified mail, express delivery, or hand delivery.  Affected jurisdictions that are not “responsible public entities” (“RPEs”) under the proposed qualifying project shall have sixty (60) days from the receipt of the request or proposal to submit written comments to</w:t>
      </w:r>
      <w:r>
        <w:rPr>
          <w:rFonts w:ascii="Times New Roman" w:hAnsi="Times New Roman"/>
        </w:rPr>
        <w:t xml:space="preserve"> the </w:t>
      </w:r>
      <w:r w:rsidR="00B25464">
        <w:rPr>
          <w:rFonts w:ascii="Times New Roman" w:hAnsi="Times New Roman"/>
        </w:rPr>
        <w:t>Authority</w:t>
      </w:r>
      <w:r>
        <w:rPr>
          <w:rFonts w:ascii="Times New Roman" w:hAnsi="Times New Roman"/>
        </w:rPr>
        <w:t xml:space="preserve"> </w:t>
      </w:r>
      <w:r w:rsidRPr="00506CA1">
        <w:rPr>
          <w:rFonts w:ascii="Times New Roman" w:hAnsi="Times New Roman"/>
        </w:rPr>
        <w:t xml:space="preserve">and to indicate whether the proposed qualifying project is compatible with the (i) local comprehensive plan, (ii) local infrastructure development plans, or (iii) capital improvements budget or other government spending plan.  Comments received within the 60-day period shall be given consideration by </w:t>
      </w:r>
      <w:r>
        <w:rPr>
          <w:rFonts w:ascii="Times New Roman" w:hAnsi="Times New Roman"/>
        </w:rPr>
        <w:t xml:space="preserve">the </w:t>
      </w:r>
      <w:r w:rsidR="00B25464">
        <w:rPr>
          <w:rFonts w:ascii="Times New Roman" w:hAnsi="Times New Roman"/>
        </w:rPr>
        <w:t>Authority</w:t>
      </w:r>
      <w:r w:rsidRPr="00506CA1">
        <w:rPr>
          <w:rFonts w:ascii="Times New Roman" w:hAnsi="Times New Roman"/>
        </w:rPr>
        <w:t>, and no negative inference shall be drawn from the absence of comment by an affected jurisdiction.</w:t>
      </w:r>
    </w:p>
    <w:p w:rsidR="00D369F4" w:rsidRPr="002F083F" w:rsidRDefault="00D369F4" w:rsidP="002F083F">
      <w:pPr>
        <w:pStyle w:val="Heading2"/>
        <w:spacing w:after="240"/>
        <w:rPr>
          <w:rFonts w:ascii="Times New Roman" w:hAnsi="Times New Roman"/>
          <w:color w:val="auto"/>
        </w:rPr>
      </w:pPr>
      <w:bookmarkStart w:id="4" w:name="_Toc251588918"/>
      <w:r w:rsidRPr="00506CA1">
        <w:rPr>
          <w:rFonts w:ascii="Times New Roman" w:hAnsi="Times New Roman"/>
          <w:color w:val="auto"/>
        </w:rPr>
        <w:t>Proposal Review Fee</w:t>
      </w:r>
      <w:bookmarkEnd w:id="4"/>
    </w:p>
    <w:p w:rsidR="00D369F4" w:rsidRPr="00D12875" w:rsidRDefault="00D369F4" w:rsidP="002F083F">
      <w:pPr>
        <w:autoSpaceDE w:val="0"/>
        <w:autoSpaceDN w:val="0"/>
        <w:adjustRightInd w:val="0"/>
        <w:spacing w:after="0"/>
        <w:jc w:val="both"/>
        <w:rPr>
          <w:rFonts w:ascii="Times New Roman" w:hAnsi="Times New Roman"/>
          <w:color w:val="000000"/>
        </w:rPr>
      </w:pPr>
      <w:r w:rsidRPr="00D12577">
        <w:rPr>
          <w:rFonts w:ascii="Times New Roman" w:hAnsi="Times New Roman"/>
          <w:sz w:val="24"/>
          <w:szCs w:val="24"/>
        </w:rPr>
        <w:t>Th</w:t>
      </w:r>
      <w:r>
        <w:rPr>
          <w:rFonts w:ascii="Times New Roman" w:hAnsi="Times New Roman"/>
        </w:rPr>
        <w:t xml:space="preserve">e </w:t>
      </w:r>
      <w:r w:rsidR="00B25464">
        <w:rPr>
          <w:rFonts w:ascii="Times New Roman" w:hAnsi="Times New Roman"/>
        </w:rPr>
        <w:t>Authority</w:t>
      </w:r>
      <w:r w:rsidRPr="00D12875">
        <w:rPr>
          <w:rFonts w:ascii="Times New Roman" w:hAnsi="Times New Roman"/>
        </w:rPr>
        <w:t xml:space="preserve"> shall receive an analysis of the proposal from appropriate internal staff or outside advisors or consultants with relevant experience in determining whether to enter into an agreement with the private entity.  </w:t>
      </w:r>
      <w:r w:rsidRPr="00D12875">
        <w:rPr>
          <w:rFonts w:ascii="Times New Roman" w:hAnsi="Times New Roman"/>
          <w:color w:val="000000"/>
        </w:rPr>
        <w:t xml:space="preserve">In the case of unsolicited and competing unsolicited proposals and if so indicated in the solicitation in the case of solicited proposals, fees shall be paid in accordance with the following table, with percentages being of the total cost of the proposed project: </w:t>
      </w:r>
    </w:p>
    <w:p w:rsidR="00D369F4" w:rsidRPr="00D12875" w:rsidRDefault="00D369F4" w:rsidP="00D12875">
      <w:pPr>
        <w:autoSpaceDE w:val="0"/>
        <w:autoSpaceDN w:val="0"/>
        <w:adjustRightInd w:val="0"/>
        <w:ind w:hanging="7200"/>
        <w:jc w:val="both"/>
        <w:rPr>
          <w:rFonts w:ascii="Times New Roman" w:hAnsi="Times New Roman"/>
          <w:color w:val="000000"/>
        </w:rPr>
      </w:pPr>
      <w:r w:rsidRPr="00D12875">
        <w:rPr>
          <w:rFonts w:ascii="Times New Roman" w:hAnsi="Times New Roman"/>
          <w:color w:val="000000"/>
        </w:rPr>
        <w:t xml:space="preserve">Conceptual 1/2 of 1% $500.00 $25,000.00 </w:t>
      </w:r>
    </w:p>
    <w:p w:rsidR="00D369F4" w:rsidRPr="00D12875" w:rsidRDefault="00D369F4" w:rsidP="00D12875">
      <w:pPr>
        <w:autoSpaceDE w:val="0"/>
        <w:autoSpaceDN w:val="0"/>
        <w:adjustRightInd w:val="0"/>
        <w:jc w:val="both"/>
        <w:rPr>
          <w:rFonts w:ascii="Times New Roman" w:hAnsi="Times New Roman"/>
          <w:color w:val="000000"/>
          <w:u w:val="single"/>
        </w:rPr>
      </w:pPr>
      <w:r w:rsidRPr="00D12875">
        <w:rPr>
          <w:rFonts w:ascii="Times New Roman" w:hAnsi="Times New Roman"/>
          <w:color w:val="000000"/>
          <w:u w:val="single"/>
        </w:rPr>
        <w:t xml:space="preserve">Review </w:t>
      </w:r>
      <w:r w:rsidRPr="00D12875">
        <w:rPr>
          <w:rFonts w:ascii="Times New Roman" w:hAnsi="Times New Roman"/>
          <w:color w:val="000000"/>
          <w:u w:val="single"/>
        </w:rPr>
        <w:tab/>
      </w:r>
      <w:r w:rsidRPr="00D12875">
        <w:rPr>
          <w:rFonts w:ascii="Times New Roman" w:hAnsi="Times New Roman"/>
          <w:color w:val="000000"/>
          <w:u w:val="single"/>
        </w:rPr>
        <w:tab/>
        <w:t xml:space="preserve">Stage Fee </w:t>
      </w:r>
      <w:r w:rsidRPr="00D12875">
        <w:rPr>
          <w:rFonts w:ascii="Times New Roman" w:hAnsi="Times New Roman"/>
          <w:color w:val="000000"/>
          <w:u w:val="single"/>
        </w:rPr>
        <w:tab/>
      </w:r>
      <w:r w:rsidRPr="00D12875">
        <w:rPr>
          <w:rFonts w:ascii="Times New Roman" w:hAnsi="Times New Roman"/>
          <w:color w:val="000000"/>
          <w:u w:val="single"/>
        </w:rPr>
        <w:tab/>
        <w:t xml:space="preserve">Minimum </w:t>
      </w:r>
      <w:r w:rsidRPr="00D12875">
        <w:rPr>
          <w:rFonts w:ascii="Times New Roman" w:hAnsi="Times New Roman"/>
          <w:color w:val="000000"/>
          <w:u w:val="single"/>
        </w:rPr>
        <w:tab/>
      </w:r>
      <w:r w:rsidRPr="00D12875">
        <w:rPr>
          <w:rFonts w:ascii="Times New Roman" w:hAnsi="Times New Roman"/>
          <w:color w:val="000000"/>
          <w:u w:val="single"/>
        </w:rPr>
        <w:tab/>
        <w:t>Maximum</w:t>
      </w:r>
    </w:p>
    <w:p w:rsidR="00D369F4" w:rsidRPr="00D12875" w:rsidRDefault="00D369F4" w:rsidP="00D12875">
      <w:pPr>
        <w:autoSpaceDE w:val="0"/>
        <w:autoSpaceDN w:val="0"/>
        <w:adjustRightInd w:val="0"/>
        <w:jc w:val="both"/>
        <w:rPr>
          <w:rFonts w:ascii="Times New Roman" w:hAnsi="Times New Roman"/>
          <w:color w:val="000000"/>
        </w:rPr>
      </w:pPr>
      <w:r w:rsidRPr="00D12875">
        <w:rPr>
          <w:rFonts w:ascii="Times New Roman" w:hAnsi="Times New Roman"/>
          <w:color w:val="000000"/>
        </w:rPr>
        <w:t xml:space="preserve">Conceptual </w:t>
      </w:r>
      <w:r w:rsidRPr="00D12875">
        <w:rPr>
          <w:rFonts w:ascii="Times New Roman" w:hAnsi="Times New Roman"/>
          <w:color w:val="000000"/>
        </w:rPr>
        <w:tab/>
      </w:r>
      <w:r w:rsidRPr="00D12875">
        <w:rPr>
          <w:rFonts w:ascii="Times New Roman" w:hAnsi="Times New Roman"/>
          <w:color w:val="000000"/>
        </w:rPr>
        <w:tab/>
        <w:t xml:space="preserve">1/2 of 1% </w:t>
      </w:r>
      <w:r w:rsidRPr="00D12875">
        <w:rPr>
          <w:rFonts w:ascii="Times New Roman" w:hAnsi="Times New Roman"/>
          <w:color w:val="000000"/>
        </w:rPr>
        <w:tab/>
      </w:r>
      <w:r w:rsidRPr="00D12875">
        <w:rPr>
          <w:rFonts w:ascii="Times New Roman" w:hAnsi="Times New Roman"/>
          <w:color w:val="000000"/>
        </w:rPr>
        <w:tab/>
        <w:t>$2</w:t>
      </w:r>
      <w:r>
        <w:rPr>
          <w:rFonts w:ascii="Times New Roman" w:hAnsi="Times New Roman"/>
          <w:color w:val="000000"/>
        </w:rPr>
        <w:t>,</w:t>
      </w:r>
      <w:r w:rsidRPr="00D12875">
        <w:rPr>
          <w:rFonts w:ascii="Times New Roman" w:hAnsi="Times New Roman"/>
          <w:color w:val="000000"/>
        </w:rPr>
        <w:t xml:space="preserve">500.00 </w:t>
      </w:r>
      <w:r w:rsidRPr="00D12875">
        <w:rPr>
          <w:rFonts w:ascii="Times New Roman" w:hAnsi="Times New Roman"/>
          <w:color w:val="000000"/>
        </w:rPr>
        <w:tab/>
      </w:r>
      <w:r w:rsidRPr="00D12875">
        <w:rPr>
          <w:rFonts w:ascii="Times New Roman" w:hAnsi="Times New Roman"/>
          <w:color w:val="000000"/>
        </w:rPr>
        <w:tab/>
        <w:t>$25,000.00</w:t>
      </w:r>
    </w:p>
    <w:p w:rsidR="00D369F4" w:rsidRPr="00D12875" w:rsidRDefault="00D369F4" w:rsidP="00D12875">
      <w:pPr>
        <w:autoSpaceDE w:val="0"/>
        <w:autoSpaceDN w:val="0"/>
        <w:adjustRightInd w:val="0"/>
        <w:jc w:val="both"/>
        <w:rPr>
          <w:rFonts w:ascii="Times New Roman" w:hAnsi="Times New Roman"/>
          <w:color w:val="000000"/>
        </w:rPr>
      </w:pPr>
      <w:r w:rsidRPr="00D12875">
        <w:rPr>
          <w:rFonts w:ascii="Times New Roman" w:hAnsi="Times New Roman"/>
          <w:color w:val="000000"/>
        </w:rPr>
        <w:t xml:space="preserve">Detail </w:t>
      </w:r>
      <w:r w:rsidRPr="00D12875">
        <w:rPr>
          <w:rFonts w:ascii="Times New Roman" w:hAnsi="Times New Roman"/>
          <w:color w:val="000000"/>
        </w:rPr>
        <w:tab/>
      </w:r>
      <w:r w:rsidRPr="00D12875">
        <w:rPr>
          <w:rFonts w:ascii="Times New Roman" w:hAnsi="Times New Roman"/>
          <w:color w:val="000000"/>
        </w:rPr>
        <w:tab/>
      </w:r>
      <w:r w:rsidRPr="00D12875">
        <w:rPr>
          <w:rFonts w:ascii="Times New Roman" w:hAnsi="Times New Roman"/>
          <w:color w:val="000000"/>
        </w:rPr>
        <w:tab/>
        <w:t xml:space="preserve">1/2 of 1% </w:t>
      </w:r>
      <w:r w:rsidRPr="00D12875">
        <w:rPr>
          <w:rFonts w:ascii="Times New Roman" w:hAnsi="Times New Roman"/>
          <w:color w:val="000000"/>
        </w:rPr>
        <w:tab/>
      </w:r>
      <w:r w:rsidRPr="00D12875">
        <w:rPr>
          <w:rFonts w:ascii="Times New Roman" w:hAnsi="Times New Roman"/>
          <w:color w:val="000000"/>
        </w:rPr>
        <w:tab/>
        <w:t>$5</w:t>
      </w:r>
      <w:r>
        <w:rPr>
          <w:rFonts w:ascii="Times New Roman" w:hAnsi="Times New Roman"/>
          <w:color w:val="000000"/>
        </w:rPr>
        <w:t>,</w:t>
      </w:r>
      <w:r w:rsidRPr="00D12875">
        <w:rPr>
          <w:rFonts w:ascii="Times New Roman" w:hAnsi="Times New Roman"/>
          <w:color w:val="000000"/>
        </w:rPr>
        <w:t xml:space="preserve">000.00 </w:t>
      </w:r>
      <w:r w:rsidRPr="00D12875">
        <w:rPr>
          <w:rFonts w:ascii="Times New Roman" w:hAnsi="Times New Roman"/>
          <w:color w:val="000000"/>
        </w:rPr>
        <w:tab/>
      </w:r>
      <w:r w:rsidRPr="00D12875">
        <w:rPr>
          <w:rFonts w:ascii="Times New Roman" w:hAnsi="Times New Roman"/>
          <w:color w:val="000000"/>
        </w:rPr>
        <w:tab/>
        <w:t>$50,000.00</w:t>
      </w:r>
    </w:p>
    <w:p w:rsidR="00D369F4" w:rsidRPr="00D12875" w:rsidRDefault="00D369F4" w:rsidP="00D12875">
      <w:pPr>
        <w:pStyle w:val="BodyTextIndent3"/>
        <w:ind w:left="0"/>
        <w:rPr>
          <w:sz w:val="22"/>
          <w:szCs w:val="22"/>
        </w:rPr>
      </w:pPr>
      <w:r w:rsidRPr="00D12875">
        <w:rPr>
          <w:b/>
          <w:sz w:val="22"/>
          <w:szCs w:val="22"/>
        </w:rPr>
        <w:t>Conceptual Stage</w:t>
      </w:r>
      <w:r w:rsidRPr="00D12875">
        <w:rPr>
          <w:sz w:val="22"/>
          <w:szCs w:val="22"/>
        </w:rPr>
        <w:t xml:space="preserve">:  the time from which a proposal is first received until when conceptual proposals have been evaluated and either </w:t>
      </w:r>
      <w:r>
        <w:rPr>
          <w:sz w:val="22"/>
          <w:szCs w:val="22"/>
        </w:rPr>
        <w:t xml:space="preserve">the </w:t>
      </w:r>
      <w:r w:rsidR="00B25464">
        <w:rPr>
          <w:sz w:val="22"/>
          <w:szCs w:val="22"/>
        </w:rPr>
        <w:t>Authority</w:t>
      </w:r>
      <w:r w:rsidRPr="00D12875">
        <w:rPr>
          <w:sz w:val="22"/>
          <w:szCs w:val="22"/>
        </w:rPr>
        <w:t xml:space="preserve"> has decided not to proceed further under the PPEA or </w:t>
      </w:r>
      <w:r>
        <w:rPr>
          <w:sz w:val="22"/>
          <w:szCs w:val="22"/>
        </w:rPr>
        <w:t xml:space="preserve">the </w:t>
      </w:r>
      <w:r w:rsidR="00B25464">
        <w:rPr>
          <w:sz w:val="22"/>
          <w:szCs w:val="22"/>
        </w:rPr>
        <w:t>Authority</w:t>
      </w:r>
      <w:r w:rsidRPr="00D12875">
        <w:rPr>
          <w:sz w:val="22"/>
          <w:szCs w:val="22"/>
        </w:rPr>
        <w:t xml:space="preserve"> has requested a proposer or proposers to submit detailed proposals.</w:t>
      </w:r>
    </w:p>
    <w:p w:rsidR="00D369F4" w:rsidRPr="00D12875" w:rsidRDefault="00D369F4" w:rsidP="00D12875">
      <w:pPr>
        <w:pStyle w:val="BodyTextIndent3"/>
        <w:ind w:left="720"/>
        <w:rPr>
          <w:sz w:val="22"/>
          <w:szCs w:val="22"/>
        </w:rPr>
      </w:pPr>
    </w:p>
    <w:p w:rsidR="00D369F4" w:rsidRPr="00D12875" w:rsidRDefault="00D369F4" w:rsidP="00635388">
      <w:pPr>
        <w:autoSpaceDE w:val="0"/>
        <w:autoSpaceDN w:val="0"/>
        <w:adjustRightInd w:val="0"/>
        <w:jc w:val="both"/>
        <w:rPr>
          <w:rFonts w:ascii="Times New Roman" w:hAnsi="Times New Roman"/>
          <w:color w:val="000000"/>
        </w:rPr>
      </w:pPr>
      <w:r w:rsidRPr="00D12875">
        <w:rPr>
          <w:rFonts w:ascii="Times New Roman" w:hAnsi="Times New Roman"/>
          <w:b/>
        </w:rPr>
        <w:t>Detail Stage:</w:t>
      </w:r>
      <w:r w:rsidRPr="00D12875">
        <w:rPr>
          <w:rFonts w:ascii="Times New Roman" w:hAnsi="Times New Roman"/>
        </w:rPr>
        <w:t xml:space="preserve">  the time from when </w:t>
      </w:r>
      <w:r>
        <w:rPr>
          <w:rFonts w:ascii="Times New Roman" w:hAnsi="Times New Roman"/>
        </w:rPr>
        <w:t xml:space="preserve">the </w:t>
      </w:r>
      <w:r w:rsidR="00B25464">
        <w:rPr>
          <w:rFonts w:ascii="Times New Roman" w:hAnsi="Times New Roman"/>
        </w:rPr>
        <w:t>Authority</w:t>
      </w:r>
      <w:r w:rsidRPr="00D12875">
        <w:rPr>
          <w:rFonts w:ascii="Times New Roman" w:hAnsi="Times New Roman"/>
        </w:rPr>
        <w:t xml:space="preserve"> requests submission of detailed proposals until </w:t>
      </w:r>
      <w:r>
        <w:rPr>
          <w:rFonts w:ascii="Times New Roman" w:hAnsi="Times New Roman"/>
        </w:rPr>
        <w:t xml:space="preserve">the </w:t>
      </w:r>
      <w:r w:rsidR="00B25464">
        <w:rPr>
          <w:rFonts w:ascii="Times New Roman" w:hAnsi="Times New Roman"/>
        </w:rPr>
        <w:t>Authority</w:t>
      </w:r>
      <w:r w:rsidRPr="00D12875">
        <w:rPr>
          <w:rFonts w:ascii="Times New Roman" w:hAnsi="Times New Roman"/>
        </w:rPr>
        <w:t xml:space="preserve"> either decides not to proceed further under the PPEA or has executed a comprehensive agreement with a proposer or proposers for the project.</w:t>
      </w:r>
    </w:p>
    <w:p w:rsidR="00D369F4" w:rsidRPr="00D12875" w:rsidRDefault="00D369F4" w:rsidP="00D12875">
      <w:pPr>
        <w:rPr>
          <w:rFonts w:ascii="Times New Roman" w:hAnsi="Times New Roman"/>
        </w:rPr>
      </w:pPr>
      <w:r w:rsidRPr="00D12875">
        <w:rPr>
          <w:rFonts w:ascii="Times New Roman" w:hAnsi="Times New Roman"/>
          <w:color w:val="000000"/>
        </w:rPr>
        <w:lastRenderedPageBreak/>
        <w:t xml:space="preserve">Fees shall be submitted with the proposals for each corresponding phase in the form of a cashier’s or certified check made payable to the </w:t>
      </w:r>
      <w:r w:rsidR="00B25464">
        <w:rPr>
          <w:rFonts w:ascii="Times New Roman" w:hAnsi="Times New Roman"/>
          <w:color w:val="000000"/>
        </w:rPr>
        <w:t>Authority</w:t>
      </w:r>
      <w:r w:rsidRPr="00D12875">
        <w:rPr>
          <w:rFonts w:ascii="Times New Roman" w:hAnsi="Times New Roman"/>
          <w:color w:val="000000"/>
        </w:rPr>
        <w:t xml:space="preserve">. </w:t>
      </w:r>
      <w:r>
        <w:rPr>
          <w:rFonts w:ascii="Times New Roman" w:hAnsi="Times New Roman"/>
          <w:color w:val="000000"/>
        </w:rPr>
        <w:t xml:space="preserve">The </w:t>
      </w:r>
      <w:r w:rsidR="00B25464">
        <w:rPr>
          <w:rFonts w:ascii="Times New Roman" w:hAnsi="Times New Roman"/>
          <w:color w:val="000000"/>
        </w:rPr>
        <w:t>Authority</w:t>
      </w:r>
      <w:r>
        <w:rPr>
          <w:rFonts w:ascii="Times New Roman" w:hAnsi="Times New Roman"/>
          <w:color w:val="000000"/>
        </w:rPr>
        <w:t xml:space="preserve"> may elect to</w:t>
      </w:r>
      <w:r w:rsidRPr="00D12875">
        <w:rPr>
          <w:rFonts w:ascii="Times New Roman" w:hAnsi="Times New Roman"/>
          <w:color w:val="000000"/>
        </w:rPr>
        <w:t xml:space="preserve"> refund any portion of fees paid in excess of its direct costs associated with evaluating the proposal.  </w:t>
      </w:r>
      <w:r w:rsidRPr="00D12875">
        <w:rPr>
          <w:rFonts w:ascii="Times New Roman" w:hAnsi="Times New Roman"/>
        </w:rPr>
        <w:t xml:space="preserve">In the event either the initial processing fee of $2,500.00 or the additional proposal fee is determined by the </w:t>
      </w:r>
      <w:r w:rsidR="002F083F">
        <w:rPr>
          <w:rFonts w:ascii="Times New Roman" w:hAnsi="Times New Roman"/>
        </w:rPr>
        <w:t>General Manager</w:t>
      </w:r>
      <w:r w:rsidRPr="00D12875">
        <w:rPr>
          <w:rFonts w:ascii="Times New Roman" w:hAnsi="Times New Roman"/>
        </w:rPr>
        <w:t xml:space="preserve"> to be insufficient to cover all of the direct costs incurred or expected to be incurred by </w:t>
      </w:r>
      <w:r>
        <w:rPr>
          <w:rFonts w:ascii="Times New Roman" w:hAnsi="Times New Roman"/>
        </w:rPr>
        <w:t xml:space="preserve">the </w:t>
      </w:r>
      <w:r w:rsidR="00B25464">
        <w:rPr>
          <w:rFonts w:ascii="Times New Roman" w:hAnsi="Times New Roman"/>
        </w:rPr>
        <w:t>Authority</w:t>
      </w:r>
      <w:r w:rsidRPr="00D12875">
        <w:rPr>
          <w:rFonts w:ascii="Times New Roman" w:hAnsi="Times New Roman"/>
        </w:rPr>
        <w:t xml:space="preserve"> in reviewing the proposal, the proposer shall pay the additional amount(s) as specified by the </w:t>
      </w:r>
      <w:r w:rsidR="002F083F">
        <w:rPr>
          <w:rFonts w:ascii="Times New Roman" w:hAnsi="Times New Roman"/>
        </w:rPr>
        <w:t>General Manager</w:t>
      </w:r>
      <w:r w:rsidRPr="00D12875">
        <w:rPr>
          <w:rFonts w:ascii="Times New Roman" w:hAnsi="Times New Roman"/>
        </w:rPr>
        <w:t xml:space="preserve">.  Any proposal submitted without payment of the required fee or any failure to pay the additional amount(s) as specified by the </w:t>
      </w:r>
      <w:r w:rsidR="002F083F">
        <w:rPr>
          <w:rFonts w:ascii="Times New Roman" w:hAnsi="Times New Roman"/>
        </w:rPr>
        <w:t>General Manager</w:t>
      </w:r>
      <w:r w:rsidRPr="00D12875">
        <w:rPr>
          <w:rFonts w:ascii="Times New Roman" w:hAnsi="Times New Roman"/>
        </w:rPr>
        <w:t xml:space="preserve"> within 5 days shall result in the proposal not being considered. The proposal fee may cover all or part of the initial review process.  For example, </w:t>
      </w:r>
      <w:r>
        <w:rPr>
          <w:rFonts w:ascii="Times New Roman" w:hAnsi="Times New Roman"/>
        </w:rPr>
        <w:t xml:space="preserve">the </w:t>
      </w:r>
      <w:r w:rsidR="00B25464">
        <w:rPr>
          <w:rFonts w:ascii="Times New Roman" w:hAnsi="Times New Roman"/>
        </w:rPr>
        <w:t>Authority</w:t>
      </w:r>
      <w:r w:rsidRPr="00D12875">
        <w:rPr>
          <w:rFonts w:ascii="Times New Roman" w:hAnsi="Times New Roman"/>
        </w:rPr>
        <w:t xml:space="preserve"> may require a proposal fee in the amount sufficient to cover all anticipated direct costs associated with evaluating the proposal, or </w:t>
      </w:r>
      <w:r>
        <w:rPr>
          <w:rFonts w:ascii="Times New Roman" w:hAnsi="Times New Roman"/>
        </w:rPr>
        <w:t xml:space="preserve">the </w:t>
      </w:r>
      <w:r w:rsidR="00B25464">
        <w:rPr>
          <w:rFonts w:ascii="Times New Roman" w:hAnsi="Times New Roman"/>
        </w:rPr>
        <w:t>Authority</w:t>
      </w:r>
      <w:r w:rsidRPr="00D12875">
        <w:rPr>
          <w:rFonts w:ascii="Times New Roman" w:hAnsi="Times New Roman"/>
        </w:rPr>
        <w:t xml:space="preserve"> may require the smaller initial processing fee with an additional proposal fee to be charged should the project proceed beyond the initial review.  </w:t>
      </w:r>
    </w:p>
    <w:p w:rsidR="00D369F4" w:rsidRPr="00506CA1" w:rsidRDefault="00D369F4" w:rsidP="00D4733D">
      <w:pPr>
        <w:pStyle w:val="Heading2"/>
        <w:rPr>
          <w:rFonts w:ascii="Times New Roman" w:hAnsi="Times New Roman"/>
          <w:color w:val="auto"/>
        </w:rPr>
      </w:pPr>
      <w:bookmarkStart w:id="5" w:name="_Toc251588919"/>
      <w:r w:rsidRPr="00506CA1">
        <w:rPr>
          <w:rFonts w:ascii="Times New Roman" w:hAnsi="Times New Roman"/>
          <w:color w:val="auto"/>
        </w:rPr>
        <w:t>Freedom of Information Act</w:t>
      </w:r>
      <w:bookmarkEnd w:id="5"/>
    </w:p>
    <w:p w:rsidR="00D369F4" w:rsidRPr="002F083F" w:rsidRDefault="00D369F4" w:rsidP="002F083F">
      <w:pPr>
        <w:pStyle w:val="Heading3"/>
        <w:spacing w:after="240"/>
        <w:rPr>
          <w:rFonts w:ascii="Times New Roman" w:hAnsi="Times New Roman"/>
          <w:color w:val="auto"/>
        </w:rPr>
      </w:pPr>
      <w:bookmarkStart w:id="6" w:name="_Toc251588920"/>
      <w:r w:rsidRPr="00506CA1">
        <w:rPr>
          <w:rFonts w:ascii="Times New Roman" w:hAnsi="Times New Roman"/>
          <w:color w:val="auto"/>
        </w:rPr>
        <w:t>General applicability of disclosure provisions</w:t>
      </w:r>
      <w:bookmarkEnd w:id="6"/>
    </w:p>
    <w:p w:rsidR="00D369F4" w:rsidRPr="00506CA1" w:rsidRDefault="00D369F4" w:rsidP="0010110D">
      <w:pPr>
        <w:rPr>
          <w:rFonts w:ascii="Times New Roman" w:hAnsi="Times New Roman"/>
        </w:rPr>
      </w:pPr>
      <w:r w:rsidRPr="00506CA1">
        <w:rPr>
          <w:rFonts w:ascii="Times New Roman" w:hAnsi="Times New Roman"/>
        </w:rPr>
        <w:t xml:space="preserve">Proposal documents submitted by private entities are generally subject to the Virginia Freedom of Information Act (“FOIA”) except that subdivision 11 of Virginia Code Section 2.2-3705.6 exempts certain documents from public disclosure.  FOIA exemptions, however, are discretionary, and </w:t>
      </w:r>
      <w:r>
        <w:rPr>
          <w:rFonts w:ascii="Times New Roman" w:hAnsi="Times New Roman"/>
        </w:rPr>
        <w:t xml:space="preserve">the </w:t>
      </w:r>
      <w:r w:rsidR="00B25464">
        <w:rPr>
          <w:rFonts w:ascii="Times New Roman" w:hAnsi="Times New Roman"/>
        </w:rPr>
        <w:t>Authority</w:t>
      </w:r>
      <w:r w:rsidRPr="00506CA1">
        <w:rPr>
          <w:rFonts w:ascii="Times New Roman" w:hAnsi="Times New Roman"/>
        </w:rPr>
        <w:t xml:space="preserve"> may elect to release some or all of the documents except to the extent documents are:</w:t>
      </w:r>
    </w:p>
    <w:p w:rsidR="00D369F4" w:rsidRPr="00506CA1" w:rsidRDefault="00D369F4" w:rsidP="00D4733D">
      <w:pPr>
        <w:ind w:left="1440"/>
        <w:rPr>
          <w:rFonts w:ascii="Times New Roman" w:hAnsi="Times New Roman"/>
        </w:rPr>
      </w:pPr>
      <w:r w:rsidRPr="00506CA1">
        <w:rPr>
          <w:rFonts w:ascii="Times New Roman" w:hAnsi="Times New Roman"/>
        </w:rPr>
        <w:tab/>
        <w:t>(a) Trade secrets of the private entity as defined by the Uniform Trade Secrets Act (§ 59.1-336 et seq.);</w:t>
      </w:r>
    </w:p>
    <w:p w:rsidR="00D369F4" w:rsidRPr="00506CA1" w:rsidRDefault="00D369F4" w:rsidP="00D4733D">
      <w:pPr>
        <w:ind w:left="1440"/>
        <w:rPr>
          <w:rFonts w:ascii="Times New Roman" w:hAnsi="Times New Roman"/>
        </w:rPr>
      </w:pPr>
      <w:r w:rsidRPr="00506CA1">
        <w:rPr>
          <w:rFonts w:ascii="Times New Roman" w:hAnsi="Times New Roman"/>
        </w:rPr>
        <w:tab/>
        <w:t>(b) Financial records of the private entity that are not generally available to the public through regulatory disclosure or otherwise, including, but not limited to, balance sheets and financial statements; or</w:t>
      </w:r>
    </w:p>
    <w:p w:rsidR="00D369F4" w:rsidRPr="00506CA1" w:rsidRDefault="00D369F4" w:rsidP="00D4733D">
      <w:pPr>
        <w:ind w:left="1440"/>
        <w:rPr>
          <w:rFonts w:ascii="Times New Roman" w:hAnsi="Times New Roman"/>
        </w:rPr>
      </w:pPr>
      <w:r w:rsidRPr="00506CA1">
        <w:rPr>
          <w:rFonts w:ascii="Times New Roman" w:hAnsi="Times New Roman"/>
        </w:rPr>
        <w:tab/>
        <w:t>(c) Other information submitted by a private entity, where if the record or document were made public prior to the execution of an interim or comprehensive agr</w:t>
      </w:r>
      <w:r>
        <w:rPr>
          <w:rFonts w:ascii="Times New Roman" w:hAnsi="Times New Roman"/>
        </w:rPr>
        <w:t>eement the financial interest or</w:t>
      </w:r>
      <w:r w:rsidRPr="00506CA1">
        <w:rPr>
          <w:rFonts w:ascii="Times New Roman" w:hAnsi="Times New Roman"/>
        </w:rPr>
        <w:t xml:space="preserve"> bargaining position of the public or private entity would be adversely affected.</w:t>
      </w:r>
    </w:p>
    <w:p w:rsidR="00D369F4" w:rsidRPr="00506CA1" w:rsidRDefault="00D369F4" w:rsidP="0010110D">
      <w:pPr>
        <w:rPr>
          <w:rFonts w:ascii="Times New Roman" w:hAnsi="Times New Roman"/>
        </w:rPr>
      </w:pPr>
      <w:r w:rsidRPr="00506CA1">
        <w:rPr>
          <w:rFonts w:ascii="Times New Roman" w:hAnsi="Times New Roman"/>
        </w:rPr>
        <w:t>Additionally, to the extent access to proposal documents submitted by private entities are compelled or protected fro</w:t>
      </w:r>
      <w:r>
        <w:rPr>
          <w:rFonts w:ascii="Times New Roman" w:hAnsi="Times New Roman"/>
        </w:rPr>
        <w:t xml:space="preserve">m disclosure by a court order, the </w:t>
      </w:r>
      <w:r w:rsidR="00B25464">
        <w:rPr>
          <w:rFonts w:ascii="Times New Roman" w:hAnsi="Times New Roman"/>
        </w:rPr>
        <w:t>Authority</w:t>
      </w:r>
      <w:r w:rsidRPr="00506CA1">
        <w:rPr>
          <w:rFonts w:ascii="Times New Roman" w:hAnsi="Times New Roman"/>
        </w:rPr>
        <w:t xml:space="preserve"> will comply with the provisions of such order.</w:t>
      </w:r>
    </w:p>
    <w:p w:rsidR="00D369F4" w:rsidRPr="002F083F" w:rsidRDefault="00D369F4" w:rsidP="002F083F">
      <w:pPr>
        <w:pStyle w:val="Heading3"/>
        <w:spacing w:after="240"/>
        <w:rPr>
          <w:rFonts w:ascii="Times New Roman" w:hAnsi="Times New Roman"/>
          <w:color w:val="auto"/>
        </w:rPr>
      </w:pPr>
      <w:bookmarkStart w:id="7" w:name="_Toc251588921"/>
      <w:r w:rsidRPr="00506CA1">
        <w:rPr>
          <w:rFonts w:ascii="Times New Roman" w:hAnsi="Times New Roman"/>
          <w:color w:val="auto"/>
        </w:rPr>
        <w:t>Protection from mandatory disclosure for certain documents submitted by a private entity</w:t>
      </w:r>
      <w:bookmarkEnd w:id="7"/>
    </w:p>
    <w:p w:rsidR="00D369F4" w:rsidRPr="00506CA1" w:rsidRDefault="00D369F4" w:rsidP="0010110D">
      <w:pPr>
        <w:rPr>
          <w:rFonts w:ascii="Times New Roman" w:hAnsi="Times New Roman"/>
        </w:rPr>
      </w:pPr>
      <w:r w:rsidRPr="00506CA1">
        <w:rPr>
          <w:rFonts w:ascii="Times New Roman" w:hAnsi="Times New Roman"/>
        </w:rPr>
        <w:t xml:space="preserve">Before a document of a private entity may be withheld from disclosure, the private entity must make a written request to </w:t>
      </w:r>
      <w:r>
        <w:rPr>
          <w:rFonts w:ascii="Times New Roman" w:hAnsi="Times New Roman"/>
        </w:rPr>
        <w:t xml:space="preserve">the </w:t>
      </w:r>
      <w:r w:rsidR="00B25464">
        <w:rPr>
          <w:rFonts w:ascii="Times New Roman" w:hAnsi="Times New Roman"/>
        </w:rPr>
        <w:t>Authority</w:t>
      </w:r>
      <w:r w:rsidRPr="00506CA1">
        <w:rPr>
          <w:rFonts w:ascii="Times New Roman" w:hAnsi="Times New Roman"/>
        </w:rPr>
        <w:t xml:space="preserve"> at the time the documents are submitted designating with specificity the documents for which the protection is being sought and a clear statement of the reasons for invoking the protection with reference to one or more of three classes of records listed in </w:t>
      </w:r>
      <w:r>
        <w:rPr>
          <w:rFonts w:ascii="Times New Roman" w:hAnsi="Times New Roman"/>
        </w:rPr>
        <w:t xml:space="preserve">Section </w:t>
      </w:r>
      <w:r w:rsidRPr="00506CA1">
        <w:rPr>
          <w:rFonts w:ascii="Times New Roman" w:hAnsi="Times New Roman"/>
        </w:rPr>
        <w:t>I</w:t>
      </w:r>
      <w:r>
        <w:rPr>
          <w:rFonts w:ascii="Times New Roman" w:hAnsi="Times New Roman"/>
        </w:rPr>
        <w:t>I</w:t>
      </w:r>
      <w:r w:rsidRPr="00506CA1">
        <w:rPr>
          <w:rFonts w:ascii="Times New Roman" w:hAnsi="Times New Roman"/>
        </w:rPr>
        <w:t>.D.1.</w:t>
      </w:r>
    </w:p>
    <w:p w:rsidR="00D369F4" w:rsidRPr="00506CA1" w:rsidRDefault="00D369F4" w:rsidP="0010110D">
      <w:pPr>
        <w:rPr>
          <w:rFonts w:ascii="Times New Roman" w:hAnsi="Times New Roman"/>
        </w:rPr>
      </w:pPr>
      <w:r w:rsidRPr="00506CA1">
        <w:rPr>
          <w:rFonts w:ascii="Times New Roman" w:hAnsi="Times New Roman"/>
        </w:rPr>
        <w:t xml:space="preserve">Upon receipt of a written request for protection of documents, </w:t>
      </w:r>
      <w:r>
        <w:rPr>
          <w:rFonts w:ascii="Times New Roman" w:hAnsi="Times New Roman"/>
        </w:rPr>
        <w:t xml:space="preserve">the </w:t>
      </w:r>
      <w:r w:rsidR="00B25464">
        <w:rPr>
          <w:rFonts w:ascii="Times New Roman" w:hAnsi="Times New Roman"/>
        </w:rPr>
        <w:t>Authority</w:t>
      </w:r>
      <w:r w:rsidRPr="00506CA1">
        <w:rPr>
          <w:rFonts w:ascii="Times New Roman" w:hAnsi="Times New Roman"/>
        </w:rPr>
        <w:t xml:space="preserve"> shall determine whether the documents contain (i) trade secrets, (ii) financial records, or (iii) other information that would adversely </w:t>
      </w:r>
      <w:r w:rsidRPr="00506CA1">
        <w:rPr>
          <w:rFonts w:ascii="Times New Roman" w:hAnsi="Times New Roman"/>
        </w:rPr>
        <w:lastRenderedPageBreak/>
        <w:t xml:space="preserve">affect the financial interest </w:t>
      </w:r>
      <w:r>
        <w:rPr>
          <w:rFonts w:ascii="Times New Roman" w:hAnsi="Times New Roman"/>
        </w:rPr>
        <w:t xml:space="preserve">or bargaining position of the </w:t>
      </w:r>
      <w:r w:rsidR="00B25464">
        <w:rPr>
          <w:rFonts w:ascii="Times New Roman" w:hAnsi="Times New Roman"/>
        </w:rPr>
        <w:t>Authority</w:t>
      </w:r>
      <w:r w:rsidRPr="00506CA1">
        <w:rPr>
          <w:rFonts w:ascii="Times New Roman" w:hAnsi="Times New Roman"/>
        </w:rPr>
        <w:t xml:space="preserve"> or private entity in accordance with Section </w:t>
      </w:r>
      <w:r>
        <w:rPr>
          <w:rFonts w:ascii="Times New Roman" w:hAnsi="Times New Roman"/>
        </w:rPr>
        <w:t>I</w:t>
      </w:r>
      <w:r w:rsidRPr="00506CA1">
        <w:rPr>
          <w:rFonts w:ascii="Times New Roman" w:hAnsi="Times New Roman"/>
        </w:rPr>
        <w:t xml:space="preserve">I.D.1.  </w:t>
      </w:r>
      <w:r>
        <w:rPr>
          <w:rFonts w:ascii="Times New Roman" w:hAnsi="Times New Roman"/>
        </w:rPr>
        <w:t xml:space="preserve">The </w:t>
      </w:r>
      <w:r w:rsidR="00B25464">
        <w:rPr>
          <w:rFonts w:ascii="Times New Roman" w:hAnsi="Times New Roman"/>
        </w:rPr>
        <w:t>Authority</w:t>
      </w:r>
      <w:r w:rsidRPr="00506CA1">
        <w:rPr>
          <w:rFonts w:ascii="Times New Roman" w:hAnsi="Times New Roman"/>
        </w:rPr>
        <w:t xml:space="preserve"> shall make a written determination of the nature and scope of the protection to be afforded by </w:t>
      </w:r>
      <w:r>
        <w:rPr>
          <w:rFonts w:ascii="Times New Roman" w:hAnsi="Times New Roman"/>
        </w:rPr>
        <w:t xml:space="preserve">the </w:t>
      </w:r>
      <w:r w:rsidR="00B25464">
        <w:rPr>
          <w:rFonts w:ascii="Times New Roman" w:hAnsi="Times New Roman"/>
        </w:rPr>
        <w:t>Authority</w:t>
      </w:r>
      <w:r w:rsidRPr="00506CA1">
        <w:rPr>
          <w:rFonts w:ascii="Times New Roman" w:hAnsi="Times New Roman"/>
        </w:rPr>
        <w:t xml:space="preserve"> under this subdivision.  If the written determination provides less protection than requested by the private entity, the private entity should be afforded an opportunity to withdraw its proposal.  Nothing shall prohibit further negotiations of the documents to be afforded protection from release although what may be protected must be limited to the categories of records identified in Section </w:t>
      </w:r>
      <w:r>
        <w:rPr>
          <w:rFonts w:ascii="Times New Roman" w:hAnsi="Times New Roman"/>
        </w:rPr>
        <w:t>I</w:t>
      </w:r>
      <w:r w:rsidRPr="00506CA1">
        <w:rPr>
          <w:rFonts w:ascii="Times New Roman" w:hAnsi="Times New Roman"/>
        </w:rPr>
        <w:t>I.D.1</w:t>
      </w:r>
    </w:p>
    <w:p w:rsidR="00D369F4" w:rsidRPr="00506CA1" w:rsidRDefault="00D369F4" w:rsidP="0010110D">
      <w:pPr>
        <w:rPr>
          <w:rFonts w:ascii="Times New Roman" w:hAnsi="Times New Roman"/>
        </w:rPr>
      </w:pPr>
      <w:r w:rsidRPr="00506CA1">
        <w:rPr>
          <w:rFonts w:ascii="Times New Roman" w:hAnsi="Times New Roman"/>
        </w:rPr>
        <w:t xml:space="preserve">Once a written determination has been made by </w:t>
      </w:r>
      <w:r>
        <w:rPr>
          <w:rFonts w:ascii="Times New Roman" w:hAnsi="Times New Roman"/>
        </w:rPr>
        <w:t xml:space="preserve">the </w:t>
      </w:r>
      <w:r w:rsidR="00B25464">
        <w:rPr>
          <w:rFonts w:ascii="Times New Roman" w:hAnsi="Times New Roman"/>
        </w:rPr>
        <w:t>Authority</w:t>
      </w:r>
      <w:r w:rsidRPr="00506CA1">
        <w:rPr>
          <w:rFonts w:ascii="Times New Roman" w:hAnsi="Times New Roman"/>
        </w:rPr>
        <w:t xml:space="preserve">, the documents afforded protection under this subdivision shall continue to be protected from disclosure when in the possession of </w:t>
      </w:r>
      <w:r>
        <w:rPr>
          <w:rFonts w:ascii="Times New Roman" w:hAnsi="Times New Roman"/>
        </w:rPr>
        <w:t xml:space="preserve">the </w:t>
      </w:r>
      <w:r w:rsidR="00B25464">
        <w:rPr>
          <w:rFonts w:ascii="Times New Roman" w:hAnsi="Times New Roman"/>
        </w:rPr>
        <w:t>Authority</w:t>
      </w:r>
      <w:r w:rsidRPr="00506CA1">
        <w:rPr>
          <w:rFonts w:ascii="Times New Roman" w:hAnsi="Times New Roman"/>
        </w:rPr>
        <w:t xml:space="preserve"> or any affected jurisdiction to which such documents are provided.</w:t>
      </w:r>
    </w:p>
    <w:p w:rsidR="00D369F4" w:rsidRPr="00506CA1" w:rsidRDefault="00D369F4" w:rsidP="0010110D">
      <w:pPr>
        <w:rPr>
          <w:rFonts w:ascii="Times New Roman" w:hAnsi="Times New Roman"/>
        </w:rPr>
      </w:pPr>
      <w:r w:rsidRPr="00506CA1">
        <w:rPr>
          <w:rFonts w:ascii="Times New Roman" w:hAnsi="Times New Roman"/>
        </w:rPr>
        <w:t>If a private entity fails to designate trade secrets, financial records, or other confidential information or proprietary information from protection for disclosure, such information, records or documents shall be subject to disclosure under FOIA.</w:t>
      </w:r>
    </w:p>
    <w:p w:rsidR="00D369F4" w:rsidRPr="00506CA1" w:rsidRDefault="00D369F4" w:rsidP="00E84B6C">
      <w:pPr>
        <w:pStyle w:val="Heading3"/>
        <w:spacing w:before="0" w:line="240" w:lineRule="auto"/>
        <w:rPr>
          <w:rFonts w:ascii="Times New Roman" w:hAnsi="Times New Roman"/>
          <w:color w:val="auto"/>
        </w:rPr>
      </w:pPr>
      <w:bookmarkStart w:id="8" w:name="_Toc251588922"/>
      <w:r w:rsidRPr="00506CA1">
        <w:rPr>
          <w:rFonts w:ascii="Times New Roman" w:hAnsi="Times New Roman"/>
          <w:color w:val="auto"/>
        </w:rPr>
        <w:t xml:space="preserve">Protection from mandatory disclosure for certain documents produced by </w:t>
      </w:r>
      <w:r>
        <w:rPr>
          <w:rFonts w:ascii="Times New Roman" w:hAnsi="Times New Roman"/>
          <w:color w:val="auto"/>
        </w:rPr>
        <w:tab/>
        <w:t xml:space="preserve">the </w:t>
      </w:r>
      <w:r w:rsidR="00B25464">
        <w:rPr>
          <w:rFonts w:ascii="Times New Roman" w:hAnsi="Times New Roman"/>
          <w:color w:val="auto"/>
        </w:rPr>
        <w:t>Authority</w:t>
      </w:r>
      <w:bookmarkEnd w:id="8"/>
    </w:p>
    <w:p w:rsidR="00D369F4" w:rsidRDefault="00D369F4" w:rsidP="0010110D">
      <w:pPr>
        <w:spacing w:after="0" w:line="240" w:lineRule="auto"/>
        <w:rPr>
          <w:rFonts w:ascii="Times New Roman" w:hAnsi="Times New Roman"/>
        </w:rPr>
      </w:pPr>
    </w:p>
    <w:p w:rsidR="00D369F4" w:rsidRPr="00506CA1" w:rsidRDefault="00D369F4" w:rsidP="0010110D">
      <w:pPr>
        <w:spacing w:after="0" w:line="240" w:lineRule="auto"/>
        <w:rPr>
          <w:rFonts w:ascii="Times New Roman" w:hAnsi="Times New Roman"/>
        </w:rPr>
      </w:pPr>
      <w:r>
        <w:rPr>
          <w:rFonts w:ascii="Times New Roman" w:hAnsi="Times New Roman"/>
        </w:rPr>
        <w:t xml:space="preserve">The </w:t>
      </w:r>
      <w:r w:rsidR="00B25464">
        <w:rPr>
          <w:rFonts w:ascii="Times New Roman" w:hAnsi="Times New Roman"/>
        </w:rPr>
        <w:t>Authority</w:t>
      </w:r>
      <w:r w:rsidRPr="002A5039">
        <w:rPr>
          <w:rFonts w:ascii="Times New Roman" w:hAnsi="Times New Roman"/>
        </w:rPr>
        <w:t xml:space="preserve"> </w:t>
      </w:r>
      <w:r w:rsidRPr="00506CA1">
        <w:rPr>
          <w:rFonts w:ascii="Times New Roman" w:hAnsi="Times New Roman"/>
        </w:rPr>
        <w:t xml:space="preserve">may withhold from disclosure memoranda, staff evaluations, or other records prepared by </w:t>
      </w:r>
      <w:r>
        <w:rPr>
          <w:rFonts w:ascii="Times New Roman" w:hAnsi="Times New Roman"/>
        </w:rPr>
        <w:t xml:space="preserve">the </w:t>
      </w:r>
      <w:r w:rsidR="00B25464">
        <w:rPr>
          <w:rFonts w:ascii="Times New Roman" w:hAnsi="Times New Roman"/>
        </w:rPr>
        <w:t>Authority</w:t>
      </w:r>
      <w:r w:rsidRPr="00506CA1">
        <w:rPr>
          <w:rFonts w:ascii="Times New Roman" w:hAnsi="Times New Roman"/>
        </w:rPr>
        <w:t xml:space="preserve">, its staff, outside advisors, or consultants exclusively for the evaluation and negotiation of proposals where (i) if such records were made public prior to or after the execution of an interim or comprehensive agreement, the financial interest or bargaining position of </w:t>
      </w:r>
      <w:r>
        <w:rPr>
          <w:rFonts w:ascii="Times New Roman" w:hAnsi="Times New Roman"/>
        </w:rPr>
        <w:t xml:space="preserve">the </w:t>
      </w:r>
      <w:r w:rsidR="00B25464">
        <w:rPr>
          <w:rFonts w:ascii="Times New Roman" w:hAnsi="Times New Roman"/>
        </w:rPr>
        <w:t>Authority</w:t>
      </w:r>
      <w:r w:rsidRPr="00506CA1">
        <w:rPr>
          <w:rFonts w:ascii="Times New Roman" w:hAnsi="Times New Roman"/>
        </w:rPr>
        <w:t xml:space="preserve"> would be adversely affected, and (ii) the basis for the determination required in clause (i) is documented in writing by </w:t>
      </w:r>
      <w:r>
        <w:rPr>
          <w:rFonts w:ascii="Times New Roman" w:hAnsi="Times New Roman"/>
        </w:rPr>
        <w:t xml:space="preserve">the </w:t>
      </w:r>
      <w:r w:rsidR="00B25464">
        <w:rPr>
          <w:rFonts w:ascii="Times New Roman" w:hAnsi="Times New Roman"/>
        </w:rPr>
        <w:t>Authority</w:t>
      </w:r>
      <w:r w:rsidRPr="00506CA1">
        <w:rPr>
          <w:rFonts w:ascii="Times New Roman" w:hAnsi="Times New Roman"/>
        </w:rPr>
        <w:t>.</w:t>
      </w:r>
    </w:p>
    <w:p w:rsidR="00D369F4" w:rsidRPr="00506CA1" w:rsidRDefault="00D369F4" w:rsidP="00E84B6C">
      <w:pPr>
        <w:spacing w:after="0" w:line="240" w:lineRule="auto"/>
        <w:ind w:left="1440"/>
        <w:rPr>
          <w:rFonts w:ascii="Times New Roman" w:hAnsi="Times New Roman"/>
        </w:rPr>
      </w:pPr>
    </w:p>
    <w:p w:rsidR="00D369F4" w:rsidRPr="00506CA1" w:rsidRDefault="00D369F4" w:rsidP="0010110D">
      <w:pPr>
        <w:rPr>
          <w:rFonts w:ascii="Times New Roman" w:hAnsi="Times New Roman"/>
        </w:rPr>
      </w:pPr>
      <w:r w:rsidRPr="00506CA1">
        <w:rPr>
          <w:rFonts w:ascii="Times New Roman" w:hAnsi="Times New Roman"/>
        </w:rPr>
        <w:t xml:space="preserve">Cost estimates relating to a proposed procurement transaction prepared by or for </w:t>
      </w:r>
      <w:r>
        <w:rPr>
          <w:rFonts w:ascii="Times New Roman" w:hAnsi="Times New Roman"/>
        </w:rPr>
        <w:t xml:space="preserve">the </w:t>
      </w:r>
      <w:r w:rsidR="00B25464">
        <w:rPr>
          <w:rFonts w:ascii="Times New Roman" w:hAnsi="Times New Roman"/>
        </w:rPr>
        <w:t>Authority</w:t>
      </w:r>
      <w:r w:rsidRPr="00506CA1">
        <w:rPr>
          <w:rFonts w:ascii="Times New Roman" w:hAnsi="Times New Roman"/>
        </w:rPr>
        <w:t xml:space="preserve"> shall not be open to public inspection.</w:t>
      </w:r>
    </w:p>
    <w:p w:rsidR="00D369F4" w:rsidRPr="002F083F" w:rsidRDefault="00D369F4" w:rsidP="002F083F">
      <w:pPr>
        <w:pStyle w:val="Heading3"/>
        <w:spacing w:after="240"/>
        <w:rPr>
          <w:rFonts w:ascii="Times New Roman" w:hAnsi="Times New Roman"/>
          <w:color w:val="auto"/>
        </w:rPr>
      </w:pPr>
      <w:bookmarkStart w:id="9" w:name="_Toc251588923"/>
      <w:r>
        <w:rPr>
          <w:rFonts w:ascii="Times New Roman" w:hAnsi="Times New Roman"/>
          <w:color w:val="auto"/>
        </w:rPr>
        <w:t>Louisa</w:t>
      </w:r>
      <w:r w:rsidRPr="00506CA1">
        <w:rPr>
          <w:rFonts w:ascii="Times New Roman" w:hAnsi="Times New Roman"/>
          <w:color w:val="auto"/>
        </w:rPr>
        <w:t xml:space="preserve"> County may not withhold from public access:</w:t>
      </w:r>
      <w:bookmarkEnd w:id="9"/>
    </w:p>
    <w:p w:rsidR="00D369F4" w:rsidRPr="00506CA1" w:rsidRDefault="00D369F4" w:rsidP="0010110D">
      <w:pPr>
        <w:ind w:left="720"/>
        <w:rPr>
          <w:rFonts w:ascii="Times New Roman" w:hAnsi="Times New Roman"/>
        </w:rPr>
      </w:pPr>
      <w:r w:rsidRPr="00506CA1">
        <w:rPr>
          <w:rFonts w:ascii="Times New Roman" w:hAnsi="Times New Roman"/>
        </w:rPr>
        <w:t xml:space="preserve">(a) procurement records other than those subject to the written determination of </w:t>
      </w:r>
      <w:r>
        <w:rPr>
          <w:rFonts w:ascii="Times New Roman" w:hAnsi="Times New Roman"/>
        </w:rPr>
        <w:t xml:space="preserve">the </w:t>
      </w:r>
      <w:r w:rsidR="00B25464">
        <w:rPr>
          <w:rFonts w:ascii="Times New Roman" w:hAnsi="Times New Roman"/>
        </w:rPr>
        <w:t>Authority</w:t>
      </w:r>
      <w:r w:rsidRPr="00506CA1">
        <w:rPr>
          <w:rFonts w:ascii="Times New Roman" w:hAnsi="Times New Roman"/>
        </w:rPr>
        <w:t>;</w:t>
      </w:r>
    </w:p>
    <w:p w:rsidR="00D369F4" w:rsidRPr="00506CA1" w:rsidRDefault="00D369F4" w:rsidP="0010110D">
      <w:pPr>
        <w:ind w:left="720"/>
        <w:rPr>
          <w:rFonts w:ascii="Times New Roman" w:hAnsi="Times New Roman"/>
        </w:rPr>
      </w:pPr>
      <w:r w:rsidRPr="00506CA1">
        <w:rPr>
          <w:rFonts w:ascii="Times New Roman" w:hAnsi="Times New Roman"/>
        </w:rPr>
        <w:t xml:space="preserve">(b) information concerning the terms and conditions of any interim or comprehensive agreement, service contract, lease, partnership, or any agreement of any kind entered into by </w:t>
      </w:r>
      <w:r>
        <w:rPr>
          <w:rFonts w:ascii="Times New Roman" w:hAnsi="Times New Roman"/>
        </w:rPr>
        <w:t xml:space="preserve">the </w:t>
      </w:r>
      <w:r w:rsidR="00B25464">
        <w:rPr>
          <w:rFonts w:ascii="Times New Roman" w:hAnsi="Times New Roman"/>
        </w:rPr>
        <w:t>Authority</w:t>
      </w:r>
      <w:r w:rsidRPr="00506CA1">
        <w:rPr>
          <w:rFonts w:ascii="Times New Roman" w:hAnsi="Times New Roman"/>
        </w:rPr>
        <w:t xml:space="preserve"> and the private entity;</w:t>
      </w:r>
    </w:p>
    <w:p w:rsidR="00D369F4" w:rsidRPr="00506CA1" w:rsidRDefault="00D369F4" w:rsidP="0010110D">
      <w:pPr>
        <w:ind w:left="720"/>
        <w:rPr>
          <w:rFonts w:ascii="Times New Roman" w:hAnsi="Times New Roman"/>
        </w:rPr>
      </w:pPr>
      <w:r w:rsidRPr="00506CA1">
        <w:rPr>
          <w:rFonts w:ascii="Times New Roman" w:hAnsi="Times New Roman"/>
        </w:rPr>
        <w:t xml:space="preserve">(c) information concerning the terms and conditions of any financing arrangement that involves the use of public funds; or </w:t>
      </w:r>
    </w:p>
    <w:p w:rsidR="00D369F4" w:rsidRPr="00506CA1" w:rsidRDefault="00D369F4" w:rsidP="0010110D">
      <w:pPr>
        <w:ind w:left="720"/>
        <w:rPr>
          <w:rFonts w:ascii="Times New Roman" w:hAnsi="Times New Roman"/>
        </w:rPr>
      </w:pPr>
      <w:r w:rsidRPr="00506CA1">
        <w:rPr>
          <w:rFonts w:ascii="Times New Roman" w:hAnsi="Times New Roman"/>
        </w:rPr>
        <w:t>(d) information concerning the performance of any private entity developing or operating a qualifying transportation facility or a qualifying project.</w:t>
      </w:r>
    </w:p>
    <w:p w:rsidR="00D369F4" w:rsidRPr="00506CA1" w:rsidRDefault="00D369F4" w:rsidP="0010110D">
      <w:pPr>
        <w:ind w:left="720"/>
        <w:rPr>
          <w:rFonts w:ascii="Times New Roman" w:hAnsi="Times New Roman"/>
        </w:rPr>
      </w:pPr>
      <w:r w:rsidRPr="00506CA1">
        <w:rPr>
          <w:rFonts w:ascii="Times New Roman" w:hAnsi="Times New Roman"/>
        </w:rPr>
        <w:t xml:space="preserve">However, to the extent that access to any procurement record or other document or information is compelled or protected by a court order, then </w:t>
      </w:r>
      <w:r>
        <w:rPr>
          <w:rFonts w:ascii="Times New Roman" w:hAnsi="Times New Roman"/>
        </w:rPr>
        <w:t xml:space="preserve">the </w:t>
      </w:r>
      <w:r w:rsidR="00B25464">
        <w:rPr>
          <w:rFonts w:ascii="Times New Roman" w:hAnsi="Times New Roman"/>
        </w:rPr>
        <w:t>Authority</w:t>
      </w:r>
      <w:r w:rsidRPr="002A5039">
        <w:rPr>
          <w:rFonts w:ascii="Times New Roman" w:hAnsi="Times New Roman"/>
        </w:rPr>
        <w:t xml:space="preserve"> </w:t>
      </w:r>
      <w:r w:rsidRPr="00506CA1">
        <w:rPr>
          <w:rFonts w:ascii="Times New Roman" w:hAnsi="Times New Roman"/>
        </w:rPr>
        <w:t>must comply with such order.</w:t>
      </w:r>
    </w:p>
    <w:p w:rsidR="00D369F4" w:rsidRPr="002F083F" w:rsidRDefault="00D369F4" w:rsidP="002F083F">
      <w:pPr>
        <w:pStyle w:val="Heading2"/>
        <w:spacing w:after="240"/>
        <w:rPr>
          <w:rFonts w:ascii="Times New Roman" w:hAnsi="Times New Roman"/>
          <w:color w:val="auto"/>
        </w:rPr>
      </w:pPr>
      <w:bookmarkStart w:id="10" w:name="_Toc251588924"/>
      <w:r w:rsidRPr="00506CA1">
        <w:rPr>
          <w:rFonts w:ascii="Times New Roman" w:hAnsi="Times New Roman"/>
          <w:color w:val="auto"/>
        </w:rPr>
        <w:lastRenderedPageBreak/>
        <w:t>Use of Public Funds</w:t>
      </w:r>
      <w:bookmarkEnd w:id="10"/>
    </w:p>
    <w:p w:rsidR="00D369F4" w:rsidRPr="00506CA1" w:rsidRDefault="00D369F4" w:rsidP="0010110D">
      <w:pPr>
        <w:rPr>
          <w:rFonts w:ascii="Times New Roman" w:hAnsi="Times New Roman"/>
        </w:rPr>
      </w:pPr>
      <w:r w:rsidRPr="00506CA1">
        <w:rPr>
          <w:rFonts w:ascii="Times New Roman" w:hAnsi="Times New Roman"/>
        </w:rPr>
        <w:t>Virginia constitutional and statutory requirements as they apply to appropriation and expenditure of public funds apply to any interim or comprehensive agreement entered into by the PPEA.  Accordingly, the process and procedural requirements associated with the expenditure or obligation of public funds shall be incorporated into planning for any PPEA project or projects.</w:t>
      </w:r>
    </w:p>
    <w:p w:rsidR="00D369F4" w:rsidRPr="002F083F" w:rsidRDefault="00D369F4" w:rsidP="002F083F">
      <w:pPr>
        <w:pStyle w:val="Heading2"/>
        <w:spacing w:after="240"/>
        <w:rPr>
          <w:rFonts w:ascii="Times New Roman" w:hAnsi="Times New Roman"/>
          <w:color w:val="auto"/>
        </w:rPr>
      </w:pPr>
      <w:bookmarkStart w:id="11" w:name="_Toc251588925"/>
      <w:r w:rsidRPr="00506CA1">
        <w:rPr>
          <w:rFonts w:ascii="Times New Roman" w:hAnsi="Times New Roman"/>
          <w:color w:val="auto"/>
        </w:rPr>
        <w:t>Applicability of Other Laws</w:t>
      </w:r>
      <w:bookmarkEnd w:id="11"/>
    </w:p>
    <w:p w:rsidR="00D369F4" w:rsidRPr="00506CA1" w:rsidRDefault="00D369F4" w:rsidP="0077007C">
      <w:pPr>
        <w:rPr>
          <w:rFonts w:ascii="Times New Roman" w:hAnsi="Times New Roman"/>
        </w:rPr>
      </w:pPr>
      <w:r w:rsidRPr="00506CA1">
        <w:rPr>
          <w:rFonts w:ascii="Times New Roman" w:hAnsi="Times New Roman"/>
        </w:rPr>
        <w:t xml:space="preserve">Nothing in the PPEA shall affect the duty of </w:t>
      </w:r>
      <w:r>
        <w:rPr>
          <w:rFonts w:ascii="Times New Roman" w:hAnsi="Times New Roman"/>
        </w:rPr>
        <w:t xml:space="preserve">the </w:t>
      </w:r>
      <w:r w:rsidR="00B25464">
        <w:rPr>
          <w:rFonts w:ascii="Times New Roman" w:hAnsi="Times New Roman"/>
        </w:rPr>
        <w:t>Authority</w:t>
      </w:r>
      <w:r w:rsidRPr="002A5039">
        <w:rPr>
          <w:rFonts w:ascii="Times New Roman" w:hAnsi="Times New Roman"/>
        </w:rPr>
        <w:t xml:space="preserve"> </w:t>
      </w:r>
      <w:r w:rsidRPr="00506CA1">
        <w:rPr>
          <w:rFonts w:ascii="Times New Roman" w:hAnsi="Times New Roman"/>
        </w:rPr>
        <w:t>to comply with all other applicable law not in conflict with the PPEA.  The applicability of the Virginia Public Procurement Act (“VPPA”) is as set forth in the PPEA.</w:t>
      </w:r>
    </w:p>
    <w:p w:rsidR="00D369F4" w:rsidRPr="0077007C" w:rsidRDefault="00D369F4" w:rsidP="0077007C">
      <w:pPr>
        <w:pStyle w:val="Heading1"/>
        <w:spacing w:before="0" w:after="240"/>
        <w:rPr>
          <w:rFonts w:ascii="Times New Roman" w:hAnsi="Times New Roman"/>
          <w:color w:val="auto"/>
        </w:rPr>
      </w:pPr>
      <w:bookmarkStart w:id="12" w:name="_Toc251588926"/>
      <w:r w:rsidRPr="00506CA1">
        <w:rPr>
          <w:rFonts w:ascii="Times New Roman" w:hAnsi="Times New Roman"/>
          <w:color w:val="auto"/>
        </w:rPr>
        <w:t>Solicited Proposals</w:t>
      </w:r>
      <w:bookmarkEnd w:id="12"/>
    </w:p>
    <w:p w:rsidR="00D369F4" w:rsidRPr="00506CA1" w:rsidRDefault="00D369F4" w:rsidP="0077007C">
      <w:pPr>
        <w:tabs>
          <w:tab w:val="right" w:pos="217"/>
          <w:tab w:val="left" w:pos="1338"/>
        </w:tabs>
        <w:spacing w:after="0"/>
        <w:rPr>
          <w:rFonts w:ascii="Times New Roman" w:hAnsi="Times New Roman"/>
        </w:rPr>
      </w:pPr>
      <w:r>
        <w:rPr>
          <w:rFonts w:ascii="Times New Roman" w:hAnsi="Times New Roman"/>
        </w:rPr>
        <w:t xml:space="preserve">The </w:t>
      </w:r>
      <w:r w:rsidR="00B25464">
        <w:rPr>
          <w:rFonts w:ascii="Times New Roman" w:hAnsi="Times New Roman"/>
        </w:rPr>
        <w:t>Authority</w:t>
      </w:r>
      <w:r w:rsidRPr="00506CA1">
        <w:rPr>
          <w:rFonts w:ascii="Times New Roman" w:hAnsi="Times New Roman"/>
        </w:rPr>
        <w:t xml:space="preserve"> may issue Requests for Proposals (RFPs)</w:t>
      </w:r>
      <w:r>
        <w:rPr>
          <w:rFonts w:ascii="Times New Roman" w:hAnsi="Times New Roman"/>
        </w:rPr>
        <w:t xml:space="preserve"> or Invitations for Bids (IFBs)</w:t>
      </w:r>
      <w:r w:rsidRPr="00506CA1">
        <w:rPr>
          <w:rFonts w:ascii="Times New Roman" w:hAnsi="Times New Roman"/>
        </w:rPr>
        <w:t xml:space="preserve"> inviting proposals from private entities to develop or oper</w:t>
      </w:r>
      <w:r>
        <w:rPr>
          <w:rFonts w:ascii="Times New Roman" w:hAnsi="Times New Roman"/>
        </w:rPr>
        <w:t xml:space="preserve">ate qualifying projects. The </w:t>
      </w:r>
      <w:r w:rsidR="00B25464">
        <w:rPr>
          <w:rFonts w:ascii="Times New Roman" w:hAnsi="Times New Roman"/>
        </w:rPr>
        <w:t>Authority</w:t>
      </w:r>
      <w:r w:rsidRPr="00506CA1">
        <w:rPr>
          <w:rFonts w:ascii="Times New Roman" w:hAnsi="Times New Roman"/>
        </w:rPr>
        <w:t xml:space="preserve"> may use a two-part proposal process consisting of an initial conceptual phase and a detailed phase. A</w:t>
      </w:r>
      <w:r>
        <w:rPr>
          <w:rFonts w:ascii="Times New Roman" w:hAnsi="Times New Roman"/>
        </w:rPr>
        <w:t>n</w:t>
      </w:r>
      <w:r w:rsidRPr="00506CA1">
        <w:rPr>
          <w:rFonts w:ascii="Times New Roman" w:hAnsi="Times New Roman"/>
        </w:rPr>
        <w:t xml:space="preserve"> RFP may invite proposers to submit proposals on individual projects identified by </w:t>
      </w:r>
      <w:r>
        <w:rPr>
          <w:rFonts w:ascii="Times New Roman" w:hAnsi="Times New Roman"/>
        </w:rPr>
        <w:t xml:space="preserve">the </w:t>
      </w:r>
      <w:r w:rsidR="00B25464">
        <w:rPr>
          <w:rFonts w:ascii="Times New Roman" w:hAnsi="Times New Roman"/>
        </w:rPr>
        <w:t>Authority</w:t>
      </w:r>
      <w:r w:rsidRPr="00506CA1">
        <w:rPr>
          <w:rFonts w:ascii="Times New Roman" w:hAnsi="Times New Roman"/>
        </w:rPr>
        <w:t xml:space="preserve">. In such a case </w:t>
      </w:r>
      <w:r>
        <w:rPr>
          <w:rFonts w:ascii="Times New Roman" w:hAnsi="Times New Roman"/>
        </w:rPr>
        <w:t xml:space="preserve">the </w:t>
      </w:r>
      <w:r w:rsidR="00B25464">
        <w:rPr>
          <w:rFonts w:ascii="Times New Roman" w:hAnsi="Times New Roman"/>
        </w:rPr>
        <w:t>Authority</w:t>
      </w:r>
      <w:r w:rsidRPr="00506CA1">
        <w:rPr>
          <w:rFonts w:ascii="Times New Roman" w:hAnsi="Times New Roman"/>
        </w:rPr>
        <w:t xml:space="preserve"> should set forth in the RFP the format and supporting information that is required to be submitted, consistent with the provisions of the PPEA. </w:t>
      </w:r>
      <w:r>
        <w:rPr>
          <w:rFonts w:ascii="Times New Roman" w:hAnsi="Times New Roman"/>
        </w:rPr>
        <w:t xml:space="preserve">The </w:t>
      </w:r>
      <w:r w:rsidR="00B25464">
        <w:rPr>
          <w:rFonts w:ascii="Times New Roman" w:hAnsi="Times New Roman"/>
        </w:rPr>
        <w:t>Authority</w:t>
      </w:r>
      <w:r>
        <w:rPr>
          <w:rFonts w:ascii="Times New Roman" w:hAnsi="Times New Roman"/>
        </w:rPr>
        <w:t xml:space="preserve"> may</w:t>
      </w:r>
      <w:r w:rsidRPr="00506CA1">
        <w:rPr>
          <w:rFonts w:ascii="Times New Roman" w:hAnsi="Times New Roman"/>
        </w:rPr>
        <w:t xml:space="preserve"> establish suggested timelines for selecting proposals for the review and selection of solicited proposals. </w:t>
      </w:r>
    </w:p>
    <w:p w:rsidR="00D369F4" w:rsidRPr="00506CA1" w:rsidRDefault="00D369F4" w:rsidP="0077007C">
      <w:pPr>
        <w:tabs>
          <w:tab w:val="right" w:pos="217"/>
          <w:tab w:val="left" w:pos="1338"/>
        </w:tabs>
        <w:spacing w:after="0"/>
        <w:rPr>
          <w:rFonts w:ascii="Times New Roman" w:hAnsi="Times New Roman"/>
        </w:rPr>
      </w:pPr>
    </w:p>
    <w:p w:rsidR="00D369F4" w:rsidRPr="00506CA1" w:rsidRDefault="00D369F4" w:rsidP="0077007C">
      <w:pPr>
        <w:tabs>
          <w:tab w:val="right" w:pos="217"/>
          <w:tab w:val="left" w:pos="1338"/>
        </w:tabs>
        <w:rPr>
          <w:rFonts w:ascii="Times New Roman" w:hAnsi="Times New Roman"/>
        </w:rPr>
      </w:pPr>
      <w:r w:rsidRPr="00506CA1">
        <w:rPr>
          <w:rFonts w:ascii="Times New Roman" w:hAnsi="Times New Roman"/>
        </w:rPr>
        <w:t xml:space="preserve">The RFP should specify, but not necessarily be limited to, information and documents that must accompany each proposal and the factors that will be used in evaluating the submitted proposals. The RFP will be posted in such public areas as are normally used for posting of </w:t>
      </w:r>
      <w:r>
        <w:rPr>
          <w:rFonts w:ascii="Times New Roman" w:hAnsi="Times New Roman"/>
        </w:rPr>
        <w:t xml:space="preserve">the </w:t>
      </w:r>
      <w:r w:rsidR="00B25464">
        <w:rPr>
          <w:rFonts w:ascii="Times New Roman" w:hAnsi="Times New Roman"/>
        </w:rPr>
        <w:t>Authority</w:t>
      </w:r>
      <w:r w:rsidRPr="002A5039">
        <w:rPr>
          <w:rFonts w:ascii="Times New Roman" w:hAnsi="Times New Roman"/>
        </w:rPr>
        <w:t xml:space="preserve"> </w:t>
      </w:r>
      <w:r w:rsidRPr="00506CA1">
        <w:rPr>
          <w:rFonts w:ascii="Times New Roman" w:hAnsi="Times New Roman"/>
        </w:rPr>
        <w:t xml:space="preserve">notices, including </w:t>
      </w:r>
      <w:r>
        <w:rPr>
          <w:rFonts w:ascii="Times New Roman" w:hAnsi="Times New Roman"/>
        </w:rPr>
        <w:t xml:space="preserve">the </w:t>
      </w:r>
      <w:r w:rsidR="00B25464">
        <w:rPr>
          <w:rFonts w:ascii="Times New Roman" w:hAnsi="Times New Roman"/>
        </w:rPr>
        <w:t>Authority</w:t>
      </w:r>
      <w:r w:rsidRPr="00506CA1">
        <w:rPr>
          <w:rFonts w:ascii="Times New Roman" w:hAnsi="Times New Roman"/>
        </w:rPr>
        <w:t xml:space="preserve">’s website. Notices should also be published in a </w:t>
      </w:r>
      <w:r>
        <w:rPr>
          <w:rFonts w:ascii="Times New Roman" w:hAnsi="Times New Roman"/>
        </w:rPr>
        <w:t xml:space="preserve">newspaper or other publication </w:t>
      </w:r>
      <w:r w:rsidRPr="00506CA1">
        <w:rPr>
          <w:rFonts w:ascii="Times New Roman" w:hAnsi="Times New Roman"/>
        </w:rPr>
        <w:t xml:space="preserve">of general circulation and advertised in </w:t>
      </w:r>
      <w:r w:rsidRPr="00506CA1">
        <w:rPr>
          <w:rFonts w:ascii="Times New Roman" w:hAnsi="Times New Roman"/>
          <w:i/>
          <w:iCs/>
        </w:rPr>
        <w:t xml:space="preserve">Virginia Business Opportunities </w:t>
      </w:r>
      <w:r w:rsidRPr="00506CA1">
        <w:rPr>
          <w:rFonts w:ascii="Times New Roman" w:hAnsi="Times New Roman"/>
        </w:rPr>
        <w:t>and posted on the Commonwealth's electronic procurement site. In addition, solicited proposals should be post</w:t>
      </w:r>
      <w:r>
        <w:rPr>
          <w:rFonts w:ascii="Times New Roman" w:hAnsi="Times New Roman"/>
        </w:rPr>
        <w:t>ed pursuant to Section IV</w:t>
      </w:r>
      <w:r w:rsidRPr="00506CA1">
        <w:rPr>
          <w:rFonts w:ascii="Times New Roman" w:hAnsi="Times New Roman"/>
        </w:rPr>
        <w:t xml:space="preserve">(B). The RFP should also contain or incorporate by reference other applicable terms and conditions, including any unique capabilities or qualifications that will be required of the private entities submitting proposals. Pre-proposal conferences may be held as deemed appropriate by </w:t>
      </w:r>
      <w:r>
        <w:rPr>
          <w:rFonts w:ascii="Times New Roman" w:hAnsi="Times New Roman"/>
        </w:rPr>
        <w:t xml:space="preserve">the </w:t>
      </w:r>
      <w:r w:rsidR="00B25464">
        <w:rPr>
          <w:rFonts w:ascii="Times New Roman" w:hAnsi="Times New Roman"/>
        </w:rPr>
        <w:t>Authority</w:t>
      </w:r>
      <w:r w:rsidRPr="00506CA1">
        <w:rPr>
          <w:rFonts w:ascii="Times New Roman" w:hAnsi="Times New Roman"/>
        </w:rPr>
        <w:t>.</w:t>
      </w:r>
    </w:p>
    <w:p w:rsidR="00D369F4" w:rsidRPr="0077007C" w:rsidRDefault="00D369F4" w:rsidP="0077007C">
      <w:pPr>
        <w:pStyle w:val="Heading1"/>
        <w:spacing w:before="0" w:after="240"/>
        <w:rPr>
          <w:rFonts w:ascii="Times New Roman" w:hAnsi="Times New Roman"/>
          <w:color w:val="auto"/>
        </w:rPr>
      </w:pPr>
      <w:bookmarkStart w:id="13" w:name="_Toc251588927"/>
      <w:r w:rsidRPr="00506CA1">
        <w:rPr>
          <w:rFonts w:ascii="Times New Roman" w:hAnsi="Times New Roman"/>
          <w:color w:val="auto"/>
        </w:rPr>
        <w:t>Unsolicited Proposals</w:t>
      </w:r>
      <w:bookmarkEnd w:id="13"/>
    </w:p>
    <w:p w:rsidR="00D369F4" w:rsidRPr="00506CA1" w:rsidRDefault="00D369F4" w:rsidP="00635DFE">
      <w:pPr>
        <w:rPr>
          <w:rFonts w:ascii="Times New Roman" w:hAnsi="Times New Roman"/>
        </w:rPr>
      </w:pPr>
      <w:r w:rsidRPr="00506CA1">
        <w:rPr>
          <w:rFonts w:ascii="Times New Roman" w:hAnsi="Times New Roman"/>
        </w:rPr>
        <w:t xml:space="preserve">The PPEA permits </w:t>
      </w:r>
      <w:r>
        <w:rPr>
          <w:rFonts w:ascii="Times New Roman" w:hAnsi="Times New Roman"/>
        </w:rPr>
        <w:t xml:space="preserve">the </w:t>
      </w:r>
      <w:r w:rsidR="00B25464">
        <w:rPr>
          <w:rFonts w:ascii="Times New Roman" w:hAnsi="Times New Roman"/>
        </w:rPr>
        <w:t>Authority</w:t>
      </w:r>
      <w:r w:rsidRPr="002A5039">
        <w:rPr>
          <w:rFonts w:ascii="Times New Roman" w:hAnsi="Times New Roman"/>
        </w:rPr>
        <w:t xml:space="preserve"> </w:t>
      </w:r>
      <w:r w:rsidRPr="00506CA1">
        <w:rPr>
          <w:rFonts w:ascii="Times New Roman" w:hAnsi="Times New Roman"/>
        </w:rPr>
        <w:t xml:space="preserve">to receive, evaluate and select for negotiations unsolicited proposals from private entities to develop or operate a qualifying project.  </w:t>
      </w:r>
      <w:r>
        <w:rPr>
          <w:rFonts w:ascii="Times New Roman" w:hAnsi="Times New Roman"/>
        </w:rPr>
        <w:t xml:space="preserve">The </w:t>
      </w:r>
      <w:r w:rsidR="00B25464">
        <w:rPr>
          <w:rFonts w:ascii="Times New Roman" w:hAnsi="Times New Roman"/>
        </w:rPr>
        <w:t>Authority</w:t>
      </w:r>
      <w:r w:rsidRPr="002A5039">
        <w:rPr>
          <w:rFonts w:ascii="Times New Roman" w:hAnsi="Times New Roman"/>
        </w:rPr>
        <w:t xml:space="preserve"> </w:t>
      </w:r>
      <w:r w:rsidRPr="00506CA1">
        <w:rPr>
          <w:rFonts w:ascii="Times New Roman" w:hAnsi="Times New Roman"/>
        </w:rPr>
        <w:t xml:space="preserve">may publicize its need and may encourage interested parties to submit unsolicited proposals subject to the terms and conditions of the PPEA.  When such </w:t>
      </w:r>
      <w:r>
        <w:rPr>
          <w:rFonts w:ascii="Times New Roman" w:hAnsi="Times New Roman"/>
        </w:rPr>
        <w:t xml:space="preserve">a </w:t>
      </w:r>
      <w:r w:rsidRPr="00506CA1">
        <w:rPr>
          <w:rFonts w:ascii="Times New Roman" w:hAnsi="Times New Roman"/>
        </w:rPr>
        <w:t>proposal</w:t>
      </w:r>
      <w:r>
        <w:rPr>
          <w:rFonts w:ascii="Times New Roman" w:hAnsi="Times New Roman"/>
        </w:rPr>
        <w:t xml:space="preserve"> is</w:t>
      </w:r>
      <w:r w:rsidRPr="00506CA1">
        <w:rPr>
          <w:rFonts w:ascii="Times New Roman" w:hAnsi="Times New Roman"/>
        </w:rPr>
        <w:t xml:space="preserve"> received without issuance of a solicitation, the proposal shall be treated as an unsolicited proposal.  </w:t>
      </w:r>
      <w:r>
        <w:rPr>
          <w:rFonts w:ascii="Times New Roman" w:hAnsi="Times New Roman"/>
        </w:rPr>
        <w:t xml:space="preserve">The </w:t>
      </w:r>
      <w:r w:rsidR="00B25464">
        <w:rPr>
          <w:rFonts w:ascii="Times New Roman" w:hAnsi="Times New Roman"/>
        </w:rPr>
        <w:t>Authority</w:t>
      </w:r>
      <w:r w:rsidRPr="00506CA1">
        <w:rPr>
          <w:rFonts w:ascii="Times New Roman" w:hAnsi="Times New Roman"/>
        </w:rPr>
        <w:t xml:space="preserve"> may establish suggested timelines for selecting proposals </w:t>
      </w:r>
      <w:r>
        <w:rPr>
          <w:rFonts w:ascii="Times New Roman" w:hAnsi="Times New Roman"/>
        </w:rPr>
        <w:t xml:space="preserve">and </w:t>
      </w:r>
      <w:r w:rsidRPr="00506CA1">
        <w:rPr>
          <w:rFonts w:ascii="Times New Roman" w:hAnsi="Times New Roman"/>
        </w:rPr>
        <w:t>for the review and selection of unsolicited proposals.</w:t>
      </w:r>
    </w:p>
    <w:p w:rsidR="00D369F4" w:rsidRPr="0077007C" w:rsidRDefault="00D369F4" w:rsidP="0077007C">
      <w:pPr>
        <w:pStyle w:val="Heading2"/>
        <w:spacing w:after="240"/>
        <w:rPr>
          <w:rFonts w:ascii="Times New Roman" w:hAnsi="Times New Roman"/>
          <w:color w:val="auto"/>
        </w:rPr>
      </w:pPr>
      <w:bookmarkStart w:id="14" w:name="_Toc251588928"/>
      <w:r w:rsidRPr="00506CA1">
        <w:rPr>
          <w:rFonts w:ascii="Times New Roman" w:hAnsi="Times New Roman"/>
          <w:color w:val="auto"/>
        </w:rPr>
        <w:lastRenderedPageBreak/>
        <w:t>Decision to Accept and Consider Unsolicited Proposals</w:t>
      </w:r>
      <w:bookmarkEnd w:id="14"/>
    </w:p>
    <w:p w:rsidR="00D369F4" w:rsidRPr="00506CA1" w:rsidRDefault="00D369F4" w:rsidP="00884F35">
      <w:pPr>
        <w:tabs>
          <w:tab w:val="right" w:pos="260"/>
          <w:tab w:val="left" w:pos="1352"/>
        </w:tabs>
        <w:spacing w:line="288" w:lineRule="auto"/>
        <w:rPr>
          <w:rFonts w:ascii="Times New Roman" w:hAnsi="Times New Roman"/>
          <w:b/>
          <w:bCs/>
        </w:rPr>
      </w:pPr>
      <w:r w:rsidRPr="00506CA1">
        <w:rPr>
          <w:rFonts w:ascii="Times New Roman" w:hAnsi="Times New Roman"/>
        </w:rPr>
        <w:tab/>
        <w:t xml:space="preserve">            1.  Upon receipt of any unsolicited proposal</w:t>
      </w:r>
      <w:r>
        <w:rPr>
          <w:rFonts w:ascii="Times New Roman" w:hAnsi="Times New Roman"/>
        </w:rPr>
        <w:t>,</w:t>
      </w:r>
      <w:r w:rsidRPr="00506CA1">
        <w:rPr>
          <w:rFonts w:ascii="Times New Roman" w:hAnsi="Times New Roman"/>
        </w:rPr>
        <w:t xml:space="preserve"> or group of proposals</w:t>
      </w:r>
      <w:r>
        <w:rPr>
          <w:rFonts w:ascii="Times New Roman" w:hAnsi="Times New Roman"/>
        </w:rPr>
        <w:t>,</w:t>
      </w:r>
      <w:r w:rsidRPr="00506CA1">
        <w:rPr>
          <w:rFonts w:ascii="Times New Roman" w:hAnsi="Times New Roman"/>
        </w:rPr>
        <w:t xml:space="preserve"> and payment of any required fee by the proposer or proposers, </w:t>
      </w:r>
      <w:r>
        <w:rPr>
          <w:rFonts w:ascii="Times New Roman" w:hAnsi="Times New Roman"/>
        </w:rPr>
        <w:t xml:space="preserve">the </w:t>
      </w:r>
      <w:r w:rsidR="00B25464">
        <w:rPr>
          <w:rFonts w:ascii="Times New Roman" w:hAnsi="Times New Roman"/>
        </w:rPr>
        <w:t>Authority</w:t>
      </w:r>
      <w:r w:rsidRPr="00506CA1">
        <w:rPr>
          <w:rFonts w:ascii="Times New Roman" w:hAnsi="Times New Roman"/>
        </w:rPr>
        <w:t xml:space="preserve"> should determine whether to accept the unsolicited proposal for the purpose of publication and conceptual-phase consideration. If </w:t>
      </w:r>
      <w:r>
        <w:rPr>
          <w:rFonts w:ascii="Times New Roman" w:hAnsi="Times New Roman"/>
        </w:rPr>
        <w:t xml:space="preserve">the </w:t>
      </w:r>
      <w:r w:rsidR="00B25464">
        <w:rPr>
          <w:rFonts w:ascii="Times New Roman" w:hAnsi="Times New Roman"/>
        </w:rPr>
        <w:t>Authority</w:t>
      </w:r>
      <w:r w:rsidRPr="00506CA1">
        <w:rPr>
          <w:rFonts w:ascii="Times New Roman" w:hAnsi="Times New Roman"/>
        </w:rPr>
        <w:t xml:space="preserve"> determines not to accept the proposal and proceed to</w:t>
      </w:r>
      <w:r w:rsidRPr="00506CA1">
        <w:rPr>
          <w:rFonts w:ascii="Times New Roman" w:hAnsi="Times New Roman"/>
          <w:b/>
          <w:bCs/>
        </w:rPr>
        <w:t xml:space="preserve"> </w:t>
      </w:r>
      <w:r w:rsidRPr="00506CA1">
        <w:rPr>
          <w:rFonts w:ascii="Times New Roman" w:hAnsi="Times New Roman"/>
        </w:rPr>
        <w:t>publication and conceptual-phase consideration, it should return the proposal, together</w:t>
      </w:r>
      <w:r w:rsidRPr="00506CA1">
        <w:rPr>
          <w:rFonts w:ascii="Times New Roman" w:hAnsi="Times New Roman"/>
          <w:b/>
          <w:bCs/>
        </w:rPr>
        <w:t xml:space="preserve"> </w:t>
      </w:r>
      <w:r w:rsidRPr="00506CA1">
        <w:rPr>
          <w:rFonts w:ascii="Times New Roman" w:hAnsi="Times New Roman"/>
        </w:rPr>
        <w:t>with all fees and accompanying documentation, to the proposer.</w:t>
      </w:r>
    </w:p>
    <w:p w:rsidR="00D369F4" w:rsidRPr="00506CA1" w:rsidRDefault="00D369F4" w:rsidP="00884F35">
      <w:pPr>
        <w:tabs>
          <w:tab w:val="right" w:pos="260"/>
          <w:tab w:val="right" w:pos="8995"/>
        </w:tabs>
        <w:spacing w:after="0"/>
        <w:ind w:left="552" w:hanging="552"/>
        <w:rPr>
          <w:rFonts w:ascii="Times New Roman" w:hAnsi="Times New Roman"/>
        </w:rPr>
      </w:pPr>
      <w:r w:rsidRPr="00506CA1">
        <w:rPr>
          <w:rFonts w:ascii="Times New Roman" w:hAnsi="Times New Roman"/>
        </w:rPr>
        <w:tab/>
      </w:r>
      <w:r w:rsidRPr="00506CA1">
        <w:rPr>
          <w:rFonts w:ascii="Times New Roman" w:hAnsi="Times New Roman"/>
          <w:sz w:val="20"/>
          <w:szCs w:val="20"/>
        </w:rPr>
        <w:tab/>
      </w:r>
      <w:r w:rsidRPr="00506CA1">
        <w:rPr>
          <w:rFonts w:ascii="Times New Roman" w:hAnsi="Times New Roman"/>
        </w:rPr>
        <w:t xml:space="preserve">2.  If </w:t>
      </w:r>
      <w:r>
        <w:rPr>
          <w:rFonts w:ascii="Times New Roman" w:hAnsi="Times New Roman"/>
        </w:rPr>
        <w:t xml:space="preserve">the </w:t>
      </w:r>
      <w:r w:rsidR="00B25464">
        <w:rPr>
          <w:rFonts w:ascii="Times New Roman" w:hAnsi="Times New Roman"/>
        </w:rPr>
        <w:t>Authority</w:t>
      </w:r>
      <w:r w:rsidRPr="00506CA1">
        <w:rPr>
          <w:rFonts w:ascii="Times New Roman" w:hAnsi="Times New Roman"/>
        </w:rPr>
        <w:t xml:space="preserve"> chooses to accept an unsolicited proposal for publication and conceptual-</w:t>
      </w:r>
    </w:p>
    <w:p w:rsidR="00D369F4" w:rsidRPr="00506CA1" w:rsidRDefault="00D369F4" w:rsidP="00B84B51">
      <w:pPr>
        <w:tabs>
          <w:tab w:val="right" w:pos="260"/>
          <w:tab w:val="right" w:pos="8995"/>
        </w:tabs>
        <w:spacing w:after="0"/>
        <w:rPr>
          <w:rFonts w:ascii="Times New Roman" w:hAnsi="Times New Roman"/>
        </w:rPr>
      </w:pPr>
      <w:r w:rsidRPr="00506CA1">
        <w:rPr>
          <w:rFonts w:ascii="Times New Roman" w:hAnsi="Times New Roman"/>
        </w:rPr>
        <w:t xml:space="preserve">phase consideration, it shall post a notice in a public area regularly used by </w:t>
      </w:r>
      <w:r>
        <w:rPr>
          <w:rFonts w:ascii="Times New Roman" w:hAnsi="Times New Roman"/>
        </w:rPr>
        <w:t xml:space="preserve">the </w:t>
      </w:r>
      <w:r w:rsidR="00B25464">
        <w:rPr>
          <w:rFonts w:ascii="Times New Roman" w:hAnsi="Times New Roman"/>
        </w:rPr>
        <w:t>Authority</w:t>
      </w:r>
      <w:r w:rsidRPr="00506CA1">
        <w:rPr>
          <w:rFonts w:ascii="Times New Roman" w:hAnsi="Times New Roman"/>
        </w:rPr>
        <w:t xml:space="preserve"> for posting of public notices, including </w:t>
      </w:r>
      <w:r>
        <w:rPr>
          <w:rFonts w:ascii="Times New Roman" w:hAnsi="Times New Roman"/>
        </w:rPr>
        <w:t xml:space="preserve">the </w:t>
      </w:r>
      <w:r w:rsidR="00B25464">
        <w:rPr>
          <w:rFonts w:ascii="Times New Roman" w:hAnsi="Times New Roman"/>
        </w:rPr>
        <w:t>Authority</w:t>
      </w:r>
      <w:r w:rsidRPr="00506CA1">
        <w:rPr>
          <w:rFonts w:ascii="Times New Roman" w:hAnsi="Times New Roman"/>
        </w:rPr>
        <w:t xml:space="preserve">’s website, for a period of not </w:t>
      </w:r>
      <w:r>
        <w:rPr>
          <w:rFonts w:ascii="Times New Roman" w:hAnsi="Times New Roman"/>
        </w:rPr>
        <w:t>fewer</w:t>
      </w:r>
      <w:r w:rsidRPr="00506CA1">
        <w:rPr>
          <w:rFonts w:ascii="Times New Roman" w:hAnsi="Times New Roman"/>
        </w:rPr>
        <w:t xml:space="preserve"> than </w:t>
      </w:r>
      <w:r w:rsidRPr="00506CA1">
        <w:rPr>
          <w:rFonts w:ascii="Times New Roman" w:hAnsi="Times New Roman"/>
          <w:i/>
          <w:iCs/>
        </w:rPr>
        <w:t xml:space="preserve">45 </w:t>
      </w:r>
      <w:r w:rsidRPr="00506CA1">
        <w:rPr>
          <w:rFonts w:ascii="Times New Roman" w:hAnsi="Times New Roman"/>
        </w:rPr>
        <w:t xml:space="preserve">days. </w:t>
      </w:r>
      <w:r>
        <w:rPr>
          <w:rFonts w:ascii="Times New Roman" w:hAnsi="Times New Roman"/>
        </w:rPr>
        <w:t xml:space="preserve">The </w:t>
      </w:r>
      <w:r w:rsidR="00B25464">
        <w:rPr>
          <w:rFonts w:ascii="Times New Roman" w:hAnsi="Times New Roman"/>
        </w:rPr>
        <w:t>Authority</w:t>
      </w:r>
      <w:r w:rsidRPr="00506CA1">
        <w:rPr>
          <w:rFonts w:ascii="Times New Roman" w:hAnsi="Times New Roman"/>
        </w:rPr>
        <w:t xml:space="preserve"> shall also publish the same notice for a period of </w:t>
      </w:r>
      <w:r>
        <w:rPr>
          <w:rFonts w:ascii="Times New Roman" w:hAnsi="Times New Roman"/>
        </w:rPr>
        <w:t>not fewer</w:t>
      </w:r>
      <w:r w:rsidRPr="00506CA1">
        <w:rPr>
          <w:rFonts w:ascii="Times New Roman" w:hAnsi="Times New Roman"/>
        </w:rPr>
        <w:t xml:space="preserve"> than </w:t>
      </w:r>
      <w:r w:rsidRPr="00506CA1">
        <w:rPr>
          <w:rFonts w:ascii="Times New Roman" w:hAnsi="Times New Roman"/>
          <w:i/>
          <w:iCs/>
        </w:rPr>
        <w:t xml:space="preserve">45 </w:t>
      </w:r>
      <w:r w:rsidRPr="00506CA1">
        <w:rPr>
          <w:rFonts w:ascii="Times New Roman" w:hAnsi="Times New Roman"/>
        </w:rPr>
        <w:t xml:space="preserve">days in one or more newspapers or periodicals of general circulation in the jurisdiction to notify any parties that may be interested in submitting competing unsolicited proposals. In addition, the notice should be advertised in </w:t>
      </w:r>
      <w:r w:rsidRPr="00506CA1">
        <w:rPr>
          <w:rFonts w:ascii="Times New Roman" w:hAnsi="Times New Roman"/>
          <w:i/>
          <w:iCs/>
        </w:rPr>
        <w:t xml:space="preserve">Virginia Business Opportunities </w:t>
      </w:r>
      <w:r w:rsidRPr="00506CA1">
        <w:rPr>
          <w:rFonts w:ascii="Times New Roman" w:hAnsi="Times New Roman"/>
        </w:rPr>
        <w:t xml:space="preserve">and on the Commonwealth's electronic procurement website. The notice shall state that </w:t>
      </w:r>
      <w:r>
        <w:rPr>
          <w:rFonts w:ascii="Times New Roman" w:hAnsi="Times New Roman"/>
        </w:rPr>
        <w:t xml:space="preserve">the </w:t>
      </w:r>
      <w:r w:rsidR="00B25464">
        <w:rPr>
          <w:rFonts w:ascii="Times New Roman" w:hAnsi="Times New Roman"/>
        </w:rPr>
        <w:t>Authority</w:t>
      </w:r>
      <w:r w:rsidRPr="00506CA1">
        <w:rPr>
          <w:rFonts w:ascii="Times New Roman" w:hAnsi="Times New Roman"/>
        </w:rPr>
        <w:t xml:space="preserve"> (i) has received an unsolicited proposal under the PPEA, (ii) intends to evaluate the proposal, (iii) may negotiate an interim or comprehensive agreement with the proposer </w:t>
      </w:r>
    </w:p>
    <w:p w:rsidR="00D369F4" w:rsidRPr="00506CA1" w:rsidRDefault="00D369F4" w:rsidP="00354779">
      <w:pPr>
        <w:tabs>
          <w:tab w:val="right" w:pos="260"/>
          <w:tab w:val="right" w:pos="8995"/>
        </w:tabs>
        <w:spacing w:after="0"/>
        <w:rPr>
          <w:rFonts w:ascii="Times New Roman" w:hAnsi="Times New Roman"/>
        </w:rPr>
      </w:pPr>
      <w:r w:rsidRPr="00506CA1">
        <w:rPr>
          <w:rFonts w:ascii="Times New Roman" w:hAnsi="Times New Roman"/>
        </w:rPr>
        <w:t xml:space="preserve">based on the proposal, and (iv) will receive for simultaneous consideration any competing proposals </w:t>
      </w:r>
    </w:p>
    <w:p w:rsidR="00D369F4" w:rsidRPr="00506CA1" w:rsidRDefault="00D369F4" w:rsidP="005D78CD">
      <w:pPr>
        <w:tabs>
          <w:tab w:val="right" w:pos="260"/>
          <w:tab w:val="right" w:pos="8995"/>
        </w:tabs>
        <w:spacing w:after="0"/>
        <w:ind w:left="552" w:hanging="552"/>
        <w:rPr>
          <w:rFonts w:ascii="Times New Roman" w:hAnsi="Times New Roman"/>
        </w:rPr>
      </w:pPr>
      <w:r w:rsidRPr="00506CA1">
        <w:rPr>
          <w:rFonts w:ascii="Times New Roman" w:hAnsi="Times New Roman"/>
        </w:rPr>
        <w:t xml:space="preserve">that comply with the procedures adopted by </w:t>
      </w:r>
      <w:r>
        <w:rPr>
          <w:rFonts w:ascii="Times New Roman" w:hAnsi="Times New Roman"/>
        </w:rPr>
        <w:t xml:space="preserve">the </w:t>
      </w:r>
      <w:r w:rsidR="00B25464">
        <w:rPr>
          <w:rFonts w:ascii="Times New Roman" w:hAnsi="Times New Roman"/>
        </w:rPr>
        <w:t>Authority</w:t>
      </w:r>
      <w:r w:rsidRPr="00506CA1">
        <w:rPr>
          <w:rFonts w:ascii="Times New Roman" w:hAnsi="Times New Roman"/>
        </w:rPr>
        <w:t xml:space="preserve"> and the PPEA. The notice also shall </w:t>
      </w:r>
    </w:p>
    <w:p w:rsidR="00D369F4" w:rsidRPr="00506CA1" w:rsidRDefault="00D369F4" w:rsidP="00354779">
      <w:pPr>
        <w:tabs>
          <w:tab w:val="right" w:pos="260"/>
          <w:tab w:val="right" w:pos="8995"/>
        </w:tabs>
        <w:spacing w:after="0"/>
        <w:rPr>
          <w:rFonts w:ascii="Times New Roman" w:hAnsi="Times New Roman"/>
        </w:rPr>
      </w:pPr>
      <w:r w:rsidRPr="00506CA1">
        <w:rPr>
          <w:rFonts w:ascii="Times New Roman" w:hAnsi="Times New Roman"/>
        </w:rPr>
        <w:t>summarize the proposed qualifying project or projects, and identify their proposed locations.</w:t>
      </w:r>
    </w:p>
    <w:p w:rsidR="00D369F4" w:rsidRPr="00506CA1" w:rsidRDefault="00D369F4" w:rsidP="00884F35">
      <w:pPr>
        <w:tabs>
          <w:tab w:val="right" w:pos="260"/>
          <w:tab w:val="right" w:pos="8995"/>
        </w:tabs>
        <w:spacing w:after="0" w:line="283" w:lineRule="auto"/>
        <w:rPr>
          <w:rFonts w:ascii="Times New Roman" w:hAnsi="Times New Roman"/>
          <w:sz w:val="20"/>
          <w:szCs w:val="20"/>
        </w:rPr>
      </w:pPr>
      <w:r w:rsidRPr="00506CA1">
        <w:rPr>
          <w:rFonts w:ascii="Times New Roman" w:hAnsi="Times New Roman"/>
        </w:rPr>
        <w:tab/>
      </w:r>
      <w:r w:rsidRPr="00506CA1">
        <w:rPr>
          <w:rFonts w:ascii="Times New Roman" w:hAnsi="Times New Roman"/>
          <w:sz w:val="20"/>
          <w:szCs w:val="20"/>
        </w:rPr>
        <w:tab/>
      </w:r>
    </w:p>
    <w:p w:rsidR="00D369F4" w:rsidRPr="00506CA1" w:rsidRDefault="00D369F4" w:rsidP="00D57E55">
      <w:pPr>
        <w:tabs>
          <w:tab w:val="right" w:pos="260"/>
          <w:tab w:val="right" w:pos="8995"/>
        </w:tabs>
        <w:spacing w:after="0" w:line="283" w:lineRule="auto"/>
        <w:rPr>
          <w:rFonts w:ascii="Times New Roman" w:hAnsi="Times New Roman"/>
        </w:rPr>
      </w:pPr>
      <w:r w:rsidRPr="00506CA1">
        <w:rPr>
          <w:rFonts w:ascii="Times New Roman" w:hAnsi="Times New Roman"/>
        </w:rPr>
        <w:t xml:space="preserve">To ensure that sufficient information is available upon which to base the development of a serious competing proposal, representatives of </w:t>
      </w:r>
      <w:r>
        <w:rPr>
          <w:rFonts w:ascii="Times New Roman" w:hAnsi="Times New Roman"/>
        </w:rPr>
        <w:t xml:space="preserve">the </w:t>
      </w:r>
      <w:r w:rsidR="00B25464">
        <w:rPr>
          <w:rFonts w:ascii="Times New Roman" w:hAnsi="Times New Roman"/>
        </w:rPr>
        <w:t>Authority</w:t>
      </w:r>
      <w:r w:rsidRPr="00506CA1">
        <w:rPr>
          <w:rFonts w:ascii="Times New Roman" w:hAnsi="Times New Roman"/>
        </w:rPr>
        <w:t xml:space="preserve"> familiar with the unsolicited proposal and the guidelines established by the PPEA shall be made available to respond to inquiries and meet with private entities that are considering the submission of a competing proposal. </w:t>
      </w:r>
      <w:r>
        <w:rPr>
          <w:rFonts w:ascii="Times New Roman" w:hAnsi="Times New Roman"/>
        </w:rPr>
        <w:t xml:space="preserve">The </w:t>
      </w:r>
      <w:r w:rsidR="00B25464">
        <w:rPr>
          <w:rFonts w:ascii="Times New Roman" w:hAnsi="Times New Roman"/>
        </w:rPr>
        <w:t>Authority</w:t>
      </w:r>
      <w:r w:rsidRPr="00506CA1">
        <w:rPr>
          <w:rFonts w:ascii="Times New Roman" w:hAnsi="Times New Roman"/>
        </w:rPr>
        <w:t xml:space="preserve"> shall conduct an analysis of the information pertaining to the proposal included in the notice to ensure that such information sufficiently encourages competing proposals. Further, </w:t>
      </w:r>
      <w:r>
        <w:rPr>
          <w:rFonts w:ascii="Times New Roman" w:hAnsi="Times New Roman"/>
        </w:rPr>
        <w:t xml:space="preserve">the </w:t>
      </w:r>
      <w:r w:rsidR="00B25464">
        <w:rPr>
          <w:rFonts w:ascii="Times New Roman" w:hAnsi="Times New Roman"/>
        </w:rPr>
        <w:t>Authority</w:t>
      </w:r>
      <w:r w:rsidRPr="00506CA1">
        <w:rPr>
          <w:rFonts w:ascii="Times New Roman" w:hAnsi="Times New Roman"/>
        </w:rPr>
        <w:t xml:space="preserve"> shall establish</w:t>
      </w:r>
    </w:p>
    <w:p w:rsidR="00D369F4" w:rsidRPr="00506CA1" w:rsidRDefault="00D369F4" w:rsidP="00D57E55">
      <w:pPr>
        <w:tabs>
          <w:tab w:val="right" w:pos="260"/>
          <w:tab w:val="right" w:pos="8995"/>
        </w:tabs>
        <w:spacing w:after="0"/>
        <w:rPr>
          <w:rFonts w:ascii="Times New Roman" w:hAnsi="Times New Roman"/>
        </w:rPr>
      </w:pPr>
      <w:r w:rsidRPr="00506CA1">
        <w:rPr>
          <w:rFonts w:ascii="Times New Roman" w:hAnsi="Times New Roman"/>
        </w:rPr>
        <w:tab/>
      </w:r>
      <w:r w:rsidRPr="007D34E1">
        <w:rPr>
          <w:rFonts w:ascii="Times New Roman" w:hAnsi="Times New Roman"/>
        </w:rPr>
        <w:t>criteria</w:t>
      </w:r>
      <w:r w:rsidRPr="00506CA1">
        <w:rPr>
          <w:rFonts w:ascii="Times New Roman" w:hAnsi="Times New Roman"/>
          <w:sz w:val="20"/>
          <w:szCs w:val="20"/>
        </w:rPr>
        <w:t xml:space="preserve">, </w:t>
      </w:r>
      <w:r w:rsidRPr="00506CA1">
        <w:rPr>
          <w:rFonts w:ascii="Times New Roman" w:hAnsi="Times New Roman"/>
        </w:rPr>
        <w:t>including key decision points and approvals</w:t>
      </w:r>
      <w:r>
        <w:rPr>
          <w:rFonts w:ascii="Times New Roman" w:hAnsi="Times New Roman"/>
        </w:rPr>
        <w:t xml:space="preserve"> </w:t>
      </w:r>
      <w:r w:rsidRPr="00506CA1">
        <w:rPr>
          <w:rFonts w:ascii="Times New Roman" w:hAnsi="Times New Roman"/>
        </w:rPr>
        <w:t>to ensure proper consideration of the</w:t>
      </w:r>
      <w:r w:rsidRPr="00506CA1">
        <w:rPr>
          <w:rFonts w:ascii="Times New Roman" w:hAnsi="Times New Roman"/>
          <w:sz w:val="20"/>
          <w:szCs w:val="20"/>
        </w:rPr>
        <w:t xml:space="preserve"> </w:t>
      </w:r>
      <w:r w:rsidRPr="00506CA1">
        <w:rPr>
          <w:rFonts w:ascii="Times New Roman" w:hAnsi="Times New Roman"/>
        </w:rPr>
        <w:t>extent of competition from available private entities prior to selection.</w:t>
      </w:r>
    </w:p>
    <w:p w:rsidR="00D369F4" w:rsidRPr="00506CA1" w:rsidRDefault="00D369F4" w:rsidP="00D57E55">
      <w:pPr>
        <w:tabs>
          <w:tab w:val="right" w:pos="260"/>
          <w:tab w:val="right" w:pos="8995"/>
        </w:tabs>
        <w:spacing w:after="0"/>
        <w:rPr>
          <w:rFonts w:ascii="Times New Roman" w:hAnsi="Times New Roman"/>
        </w:rPr>
      </w:pPr>
    </w:p>
    <w:p w:rsidR="00D369F4" w:rsidRPr="00506CA1" w:rsidRDefault="00D369F4" w:rsidP="0077007C">
      <w:pPr>
        <w:pStyle w:val="Heading2"/>
        <w:spacing w:before="0"/>
        <w:rPr>
          <w:rFonts w:ascii="Times New Roman" w:hAnsi="Times New Roman"/>
          <w:color w:val="auto"/>
        </w:rPr>
      </w:pPr>
      <w:bookmarkStart w:id="15" w:name="_Toc251588929"/>
      <w:r w:rsidRPr="00506CA1">
        <w:rPr>
          <w:rFonts w:ascii="Times New Roman" w:hAnsi="Times New Roman"/>
          <w:color w:val="auto"/>
        </w:rPr>
        <w:t>Posting Requirements</w:t>
      </w:r>
      <w:bookmarkEnd w:id="15"/>
    </w:p>
    <w:p w:rsidR="00D369F4" w:rsidRPr="00506CA1" w:rsidRDefault="00D369F4" w:rsidP="00D57E55">
      <w:pPr>
        <w:tabs>
          <w:tab w:val="right" w:pos="260"/>
          <w:tab w:val="right" w:pos="8995"/>
        </w:tabs>
        <w:spacing w:after="0"/>
        <w:rPr>
          <w:rFonts w:ascii="Times New Roman" w:hAnsi="Times New Roman"/>
          <w:sz w:val="20"/>
          <w:szCs w:val="20"/>
        </w:rPr>
      </w:pPr>
      <w:r w:rsidRPr="00506CA1">
        <w:rPr>
          <w:rFonts w:ascii="Times New Roman" w:hAnsi="Times New Roman"/>
          <w:sz w:val="20"/>
          <w:szCs w:val="20"/>
        </w:rPr>
        <w:tab/>
        <w:t xml:space="preserve">                </w:t>
      </w:r>
    </w:p>
    <w:p w:rsidR="00D369F4" w:rsidRPr="008D1E27" w:rsidRDefault="00D369F4" w:rsidP="00EC20D6">
      <w:pPr>
        <w:tabs>
          <w:tab w:val="right" w:pos="260"/>
          <w:tab w:val="right" w:pos="8995"/>
        </w:tabs>
        <w:spacing w:after="0" w:line="240" w:lineRule="auto"/>
        <w:rPr>
          <w:rFonts w:ascii="Times New Roman" w:hAnsi="Times New Roman"/>
        </w:rPr>
      </w:pPr>
      <w:r w:rsidRPr="00506CA1">
        <w:rPr>
          <w:rFonts w:ascii="Times New Roman" w:hAnsi="Times New Roman"/>
          <w:sz w:val="20"/>
          <w:szCs w:val="20"/>
        </w:rPr>
        <w:tab/>
      </w:r>
      <w:r w:rsidRPr="008D1E27">
        <w:rPr>
          <w:rFonts w:ascii="Times New Roman" w:hAnsi="Times New Roman"/>
        </w:rPr>
        <w:t xml:space="preserve">Conceptual proposals, whether solicited or unsolicited, shall be posted by </w:t>
      </w:r>
      <w:r>
        <w:rPr>
          <w:rFonts w:ascii="Times New Roman" w:hAnsi="Times New Roman"/>
        </w:rPr>
        <w:t xml:space="preserve">the </w:t>
      </w:r>
      <w:r w:rsidR="00B25464">
        <w:rPr>
          <w:rFonts w:ascii="Times New Roman" w:hAnsi="Times New Roman"/>
        </w:rPr>
        <w:t>Authority</w:t>
      </w:r>
      <w:r w:rsidRPr="008D1E27">
        <w:rPr>
          <w:rFonts w:ascii="Times New Roman" w:hAnsi="Times New Roman"/>
        </w:rPr>
        <w:t xml:space="preserve"> within 10 working days after acceptance of such proposals in the following manner: </w:t>
      </w:r>
    </w:p>
    <w:p w:rsidR="00D369F4" w:rsidRPr="008D1E27" w:rsidRDefault="00D369F4" w:rsidP="00EC20D6">
      <w:pPr>
        <w:tabs>
          <w:tab w:val="right" w:pos="260"/>
          <w:tab w:val="right" w:pos="8995"/>
        </w:tabs>
        <w:spacing w:after="0" w:line="240" w:lineRule="auto"/>
        <w:rPr>
          <w:rFonts w:ascii="Times New Roman" w:hAnsi="Times New Roman"/>
        </w:rPr>
      </w:pPr>
    </w:p>
    <w:p w:rsidR="00D369F4" w:rsidRPr="008D1E27" w:rsidRDefault="00D369F4" w:rsidP="00EC20D6">
      <w:pPr>
        <w:tabs>
          <w:tab w:val="right" w:pos="260"/>
          <w:tab w:val="right" w:pos="8995"/>
        </w:tabs>
        <w:spacing w:after="0" w:line="240" w:lineRule="auto"/>
        <w:ind w:left="260"/>
        <w:rPr>
          <w:rFonts w:ascii="Times New Roman" w:hAnsi="Times New Roman"/>
        </w:rPr>
      </w:pPr>
      <w:r w:rsidRPr="008D1E27">
        <w:rPr>
          <w:rFonts w:ascii="Times New Roman" w:hAnsi="Times New Roman"/>
        </w:rPr>
        <w:tab/>
        <w:t xml:space="preserve">Posting shall be on </w:t>
      </w:r>
      <w:r>
        <w:rPr>
          <w:rFonts w:ascii="Times New Roman" w:hAnsi="Times New Roman"/>
        </w:rPr>
        <w:t xml:space="preserve">the </w:t>
      </w:r>
      <w:r w:rsidR="00B25464">
        <w:rPr>
          <w:rFonts w:ascii="Times New Roman" w:hAnsi="Times New Roman"/>
        </w:rPr>
        <w:t>Authority</w:t>
      </w:r>
      <w:r>
        <w:rPr>
          <w:rFonts w:ascii="Times New Roman" w:hAnsi="Times New Roman"/>
        </w:rPr>
        <w:t>’s website or by publication</w:t>
      </w:r>
      <w:r w:rsidRPr="008D1E27">
        <w:rPr>
          <w:rFonts w:ascii="Times New Roman" w:hAnsi="Times New Roman"/>
        </w:rPr>
        <w:t xml:space="preserve"> in a newspaper of general circulation in the area in which the</w:t>
      </w:r>
      <w:r>
        <w:rPr>
          <w:rFonts w:ascii="Times New Roman" w:hAnsi="Times New Roman"/>
        </w:rPr>
        <w:t xml:space="preserve"> contract is to be performed, and shall include</w:t>
      </w:r>
      <w:r w:rsidRPr="008D1E27">
        <w:rPr>
          <w:rFonts w:ascii="Times New Roman" w:hAnsi="Times New Roman"/>
        </w:rPr>
        <w:t xml:space="preserve"> a summary of the proposals and the location where copies of the proposals are available for public inspection.  Posting may also be </w:t>
      </w:r>
      <w:r>
        <w:rPr>
          <w:rFonts w:ascii="Times New Roman" w:hAnsi="Times New Roman"/>
        </w:rPr>
        <w:t xml:space="preserve">made </w:t>
      </w:r>
      <w:r w:rsidRPr="008D1E27">
        <w:rPr>
          <w:rFonts w:ascii="Times New Roman" w:hAnsi="Times New Roman"/>
        </w:rPr>
        <w:t xml:space="preserve">on the Department of General Services’ web-based electronic procurement program commonly known as “eVA,” in the discretion of </w:t>
      </w:r>
      <w:r>
        <w:rPr>
          <w:rFonts w:ascii="Times New Roman" w:hAnsi="Times New Roman"/>
        </w:rPr>
        <w:t xml:space="preserve">the </w:t>
      </w:r>
      <w:r w:rsidR="00B25464">
        <w:rPr>
          <w:rFonts w:ascii="Times New Roman" w:hAnsi="Times New Roman"/>
        </w:rPr>
        <w:t>Authority</w:t>
      </w:r>
      <w:r w:rsidRPr="008D1E27">
        <w:rPr>
          <w:rFonts w:ascii="Times New Roman" w:hAnsi="Times New Roman"/>
        </w:rPr>
        <w:t>.</w:t>
      </w:r>
    </w:p>
    <w:p w:rsidR="00D369F4" w:rsidRPr="008D1E27" w:rsidRDefault="00D369F4" w:rsidP="008961BB">
      <w:pPr>
        <w:tabs>
          <w:tab w:val="right" w:pos="260"/>
          <w:tab w:val="right" w:pos="8995"/>
        </w:tabs>
        <w:spacing w:after="0"/>
        <w:rPr>
          <w:rFonts w:ascii="Times New Roman" w:hAnsi="Times New Roman"/>
        </w:rPr>
      </w:pPr>
    </w:p>
    <w:p w:rsidR="00D369F4" w:rsidRPr="008D1E27" w:rsidRDefault="00D369F4" w:rsidP="008961BB">
      <w:pPr>
        <w:tabs>
          <w:tab w:val="right" w:pos="260"/>
          <w:tab w:val="right" w:pos="8995"/>
        </w:tabs>
        <w:spacing w:after="0"/>
        <w:rPr>
          <w:rFonts w:ascii="Times New Roman" w:hAnsi="Times New Roman"/>
        </w:rPr>
      </w:pPr>
      <w:r w:rsidRPr="008D1E27">
        <w:rPr>
          <w:rFonts w:ascii="Times New Roman" w:hAnsi="Times New Roman"/>
        </w:rPr>
        <w:t xml:space="preserve">Nothing shall be construed </w:t>
      </w:r>
      <w:r>
        <w:rPr>
          <w:rFonts w:ascii="Times New Roman" w:hAnsi="Times New Roman"/>
        </w:rPr>
        <w:t>t</w:t>
      </w:r>
      <w:r w:rsidRPr="008D1E27">
        <w:rPr>
          <w:rFonts w:ascii="Times New Roman" w:hAnsi="Times New Roman"/>
        </w:rPr>
        <w:t xml:space="preserve">o prohibit the posting of the conceptual proposals by additional means deemed appropriate by </w:t>
      </w:r>
      <w:r>
        <w:rPr>
          <w:rFonts w:ascii="Times New Roman" w:hAnsi="Times New Roman"/>
        </w:rPr>
        <w:t xml:space="preserve">the </w:t>
      </w:r>
      <w:r w:rsidR="00B25464">
        <w:rPr>
          <w:rFonts w:ascii="Times New Roman" w:hAnsi="Times New Roman"/>
        </w:rPr>
        <w:t>Authority</w:t>
      </w:r>
      <w:r w:rsidRPr="008D1E27">
        <w:rPr>
          <w:rFonts w:ascii="Times New Roman" w:hAnsi="Times New Roman"/>
        </w:rPr>
        <w:t xml:space="preserve"> so as to provide maximum notice to the public of the opportunity to inspect the proposals.</w:t>
      </w:r>
    </w:p>
    <w:p w:rsidR="00D369F4" w:rsidRPr="008D1E27" w:rsidRDefault="00D369F4" w:rsidP="008961BB">
      <w:pPr>
        <w:tabs>
          <w:tab w:val="right" w:pos="260"/>
          <w:tab w:val="right" w:pos="8995"/>
        </w:tabs>
        <w:spacing w:after="0"/>
        <w:rPr>
          <w:rFonts w:ascii="Times New Roman" w:hAnsi="Times New Roman"/>
        </w:rPr>
      </w:pPr>
    </w:p>
    <w:p w:rsidR="00D369F4" w:rsidRPr="00506CA1" w:rsidRDefault="00D369F4" w:rsidP="0077007C">
      <w:pPr>
        <w:tabs>
          <w:tab w:val="right" w:pos="260"/>
          <w:tab w:val="right" w:pos="8995"/>
        </w:tabs>
        <w:spacing w:after="0"/>
        <w:rPr>
          <w:rFonts w:ascii="Times New Roman" w:hAnsi="Times New Roman"/>
        </w:rPr>
      </w:pPr>
      <w:r w:rsidRPr="008D1E27">
        <w:rPr>
          <w:rFonts w:ascii="Times New Roman" w:hAnsi="Times New Roman"/>
        </w:rPr>
        <w:lastRenderedPageBreak/>
        <w:t>In addition to the posting requirements</w:t>
      </w:r>
      <w:r>
        <w:rPr>
          <w:rFonts w:ascii="Times New Roman" w:hAnsi="Times New Roman"/>
        </w:rPr>
        <w:t xml:space="preserve"> described in this section</w:t>
      </w:r>
      <w:r w:rsidRPr="008D1E27">
        <w:rPr>
          <w:rFonts w:ascii="Times New Roman" w:hAnsi="Times New Roman"/>
        </w:rPr>
        <w:t xml:space="preserve">, at least one copy of the proposals shall be made available for public inspection.  Trade secrets, financial records, or other records of the private entity excluded from disclosure under the provisions of subdivision 11 of § 2.2-2705.6 shall not be required to be posted, except as otherwise agreed to by </w:t>
      </w:r>
      <w:r>
        <w:rPr>
          <w:rFonts w:ascii="Times New Roman" w:hAnsi="Times New Roman"/>
        </w:rPr>
        <w:t xml:space="preserve">the </w:t>
      </w:r>
      <w:r w:rsidR="00B25464">
        <w:rPr>
          <w:rFonts w:ascii="Times New Roman" w:hAnsi="Times New Roman"/>
        </w:rPr>
        <w:t>Authority</w:t>
      </w:r>
      <w:r w:rsidRPr="008D1E27">
        <w:rPr>
          <w:rFonts w:ascii="Times New Roman" w:hAnsi="Times New Roman"/>
        </w:rPr>
        <w:t xml:space="preserve"> and the private entity.  Any inspection of procurement transaction records shall be subject to reasonable restrictions to ensure the securit</w:t>
      </w:r>
      <w:r w:rsidR="0077007C">
        <w:rPr>
          <w:rFonts w:ascii="Times New Roman" w:hAnsi="Times New Roman"/>
        </w:rPr>
        <w:t>y and integrity of the records.</w:t>
      </w:r>
    </w:p>
    <w:p w:rsidR="00D369F4" w:rsidRPr="0077007C" w:rsidRDefault="00D369F4" w:rsidP="0077007C">
      <w:pPr>
        <w:pStyle w:val="Heading2"/>
        <w:spacing w:after="240"/>
        <w:rPr>
          <w:rFonts w:ascii="Times New Roman" w:hAnsi="Times New Roman"/>
          <w:color w:val="auto"/>
        </w:rPr>
      </w:pPr>
      <w:bookmarkStart w:id="16" w:name="_Toc251588930"/>
      <w:r w:rsidRPr="00506CA1">
        <w:rPr>
          <w:rFonts w:ascii="Times New Roman" w:hAnsi="Times New Roman"/>
          <w:color w:val="auto"/>
        </w:rPr>
        <w:t xml:space="preserve">Initial Review by </w:t>
      </w:r>
      <w:r>
        <w:rPr>
          <w:rFonts w:ascii="Times New Roman" w:hAnsi="Times New Roman"/>
          <w:color w:val="auto"/>
        </w:rPr>
        <w:t xml:space="preserve">the </w:t>
      </w:r>
      <w:r w:rsidR="00B25464">
        <w:rPr>
          <w:rFonts w:ascii="Times New Roman" w:hAnsi="Times New Roman"/>
          <w:color w:val="auto"/>
        </w:rPr>
        <w:t>Authority</w:t>
      </w:r>
      <w:r w:rsidRPr="00506CA1">
        <w:rPr>
          <w:rFonts w:ascii="Times New Roman" w:hAnsi="Times New Roman"/>
          <w:color w:val="auto"/>
        </w:rPr>
        <w:t xml:space="preserve"> at the Conceptual Stage</w:t>
      </w:r>
      <w:bookmarkEnd w:id="16"/>
    </w:p>
    <w:p w:rsidR="00D369F4" w:rsidRPr="00506CA1" w:rsidRDefault="00D369F4" w:rsidP="0010110D">
      <w:pPr>
        <w:numPr>
          <w:ilvl w:val="0"/>
          <w:numId w:val="2"/>
        </w:numPr>
        <w:tabs>
          <w:tab w:val="clear" w:pos="360"/>
          <w:tab w:val="num" w:pos="1008"/>
        </w:tabs>
        <w:rPr>
          <w:rFonts w:ascii="Times New Roman" w:hAnsi="Times New Roman"/>
        </w:rPr>
      </w:pPr>
      <w:r w:rsidRPr="00506CA1">
        <w:rPr>
          <w:rFonts w:ascii="Times New Roman" w:hAnsi="Times New Roman"/>
        </w:rPr>
        <w:t>Only proposals complying with the requirements of the PPEA that contain sufficient information for a meaningful evaluation and that are provided in an appropriate format</w:t>
      </w:r>
      <w:r>
        <w:rPr>
          <w:rFonts w:ascii="Times New Roman" w:hAnsi="Times New Roman"/>
        </w:rPr>
        <w:t xml:space="preserve"> shall</w:t>
      </w:r>
      <w:r w:rsidRPr="00506CA1">
        <w:rPr>
          <w:rFonts w:ascii="Times New Roman" w:hAnsi="Times New Roman"/>
        </w:rPr>
        <w:t xml:space="preserve"> be considered by </w:t>
      </w:r>
      <w:r>
        <w:rPr>
          <w:rFonts w:ascii="Times New Roman" w:hAnsi="Times New Roman"/>
        </w:rPr>
        <w:t xml:space="preserve">the </w:t>
      </w:r>
      <w:r w:rsidR="00B25464">
        <w:rPr>
          <w:rFonts w:ascii="Times New Roman" w:hAnsi="Times New Roman"/>
        </w:rPr>
        <w:t>Authority</w:t>
      </w:r>
      <w:r w:rsidRPr="00506CA1">
        <w:rPr>
          <w:rFonts w:ascii="Times New Roman" w:hAnsi="Times New Roman"/>
        </w:rPr>
        <w:t xml:space="preserve"> for further review at the conceptual stage. Formatting suggestions for proposals at the conceptual stage are found in </w:t>
      </w:r>
      <w:r>
        <w:rPr>
          <w:rFonts w:ascii="Times New Roman" w:hAnsi="Times New Roman"/>
        </w:rPr>
        <w:t xml:space="preserve">Section </w:t>
      </w:r>
      <w:r w:rsidRPr="00506CA1">
        <w:rPr>
          <w:rFonts w:ascii="Times New Roman" w:hAnsi="Times New Roman"/>
        </w:rPr>
        <w:t>V(A).</w:t>
      </w:r>
    </w:p>
    <w:p w:rsidR="00D369F4" w:rsidRPr="00506CA1" w:rsidRDefault="00D369F4" w:rsidP="0010110D">
      <w:pPr>
        <w:numPr>
          <w:ilvl w:val="0"/>
          <w:numId w:val="2"/>
        </w:numPr>
        <w:tabs>
          <w:tab w:val="clear" w:pos="360"/>
          <w:tab w:val="num" w:pos="1008"/>
        </w:tabs>
        <w:rPr>
          <w:rFonts w:ascii="Times New Roman" w:hAnsi="Times New Roman"/>
        </w:rPr>
      </w:pPr>
      <w:r>
        <w:rPr>
          <w:rFonts w:ascii="Times New Roman" w:hAnsi="Times New Roman"/>
        </w:rPr>
        <w:t xml:space="preserve">The </w:t>
      </w:r>
      <w:r w:rsidR="00B25464">
        <w:rPr>
          <w:rFonts w:ascii="Times New Roman" w:hAnsi="Times New Roman"/>
        </w:rPr>
        <w:t>Authority</w:t>
      </w:r>
      <w:r w:rsidRPr="00506CA1">
        <w:rPr>
          <w:rFonts w:ascii="Times New Roman" w:hAnsi="Times New Roman"/>
        </w:rPr>
        <w:t xml:space="preserve">  should determine at this initial stage of review whether it will proceed using:</w:t>
      </w:r>
    </w:p>
    <w:p w:rsidR="00D369F4" w:rsidRPr="00506CA1" w:rsidRDefault="00D369F4" w:rsidP="0010110D">
      <w:pPr>
        <w:numPr>
          <w:ilvl w:val="0"/>
          <w:numId w:val="3"/>
        </w:numPr>
        <w:rPr>
          <w:rFonts w:ascii="Times New Roman" w:hAnsi="Times New Roman"/>
        </w:rPr>
      </w:pPr>
      <w:r w:rsidRPr="00506CA1">
        <w:rPr>
          <w:rFonts w:ascii="Times New Roman" w:hAnsi="Times New Roman"/>
        </w:rPr>
        <w:t>Standard procurement procedures consistent with the VPPA; or</w:t>
      </w:r>
    </w:p>
    <w:p w:rsidR="00D369F4" w:rsidRPr="00506CA1" w:rsidRDefault="00D369F4" w:rsidP="0010110D">
      <w:pPr>
        <w:numPr>
          <w:ilvl w:val="0"/>
          <w:numId w:val="3"/>
        </w:numPr>
        <w:rPr>
          <w:rFonts w:ascii="Times New Roman" w:hAnsi="Times New Roman"/>
        </w:rPr>
      </w:pPr>
      <w:r w:rsidRPr="00506CA1">
        <w:rPr>
          <w:rFonts w:ascii="Times New Roman" w:hAnsi="Times New Roman"/>
        </w:rPr>
        <w:t xml:space="preserve">Guidelines developed by </w:t>
      </w:r>
      <w:r>
        <w:rPr>
          <w:rFonts w:ascii="Times New Roman" w:hAnsi="Times New Roman"/>
        </w:rPr>
        <w:t xml:space="preserve">the </w:t>
      </w:r>
      <w:r w:rsidR="00B25464">
        <w:rPr>
          <w:rFonts w:ascii="Times New Roman" w:hAnsi="Times New Roman"/>
        </w:rPr>
        <w:t>Authority</w:t>
      </w:r>
      <w:r w:rsidRPr="00506CA1">
        <w:rPr>
          <w:rFonts w:ascii="Times New Roman" w:hAnsi="Times New Roman"/>
        </w:rPr>
        <w:t xml:space="preserve"> that are consistent with procurement of “other than professional services” through "competitive negotiation" as the terms are defined in § 2.2-4301 of the Code of Virginia. </w:t>
      </w:r>
      <w:r>
        <w:rPr>
          <w:rFonts w:ascii="Times New Roman" w:hAnsi="Times New Roman"/>
        </w:rPr>
        <w:t xml:space="preserve">The </w:t>
      </w:r>
      <w:r w:rsidR="00B25464">
        <w:rPr>
          <w:rFonts w:ascii="Times New Roman" w:hAnsi="Times New Roman"/>
        </w:rPr>
        <w:t>Authority</w:t>
      </w:r>
      <w:r w:rsidRPr="00506CA1">
        <w:rPr>
          <w:rFonts w:ascii="Times New Roman" w:hAnsi="Times New Roman"/>
        </w:rPr>
        <w:t xml:space="preserve"> may proceed using such guidelines only if it makes a written determination that doing so is likely to be advantageous to </w:t>
      </w:r>
      <w:r>
        <w:rPr>
          <w:rFonts w:ascii="Times New Roman" w:hAnsi="Times New Roman"/>
        </w:rPr>
        <w:t xml:space="preserve">the </w:t>
      </w:r>
      <w:r w:rsidR="00B25464">
        <w:rPr>
          <w:rFonts w:ascii="Times New Roman" w:hAnsi="Times New Roman"/>
        </w:rPr>
        <w:t>Authority</w:t>
      </w:r>
      <w:r w:rsidRPr="00506CA1">
        <w:rPr>
          <w:rFonts w:ascii="Times New Roman" w:hAnsi="Times New Roman"/>
        </w:rPr>
        <w:t xml:space="preserve"> and the public based upon either (i) the probable scope, complexity or priority of need; (ii) the risk sharing including guaranteed cost or completion guarantees, added value or debt, or equity investments proposed by the private entity; or (iii) the increase in funding, dedicated revenue or other economic benefit that would otherwise not be available.</w:t>
      </w:r>
    </w:p>
    <w:p w:rsidR="00D369F4" w:rsidRPr="00506CA1" w:rsidRDefault="00D369F4" w:rsidP="00515512">
      <w:pPr>
        <w:ind w:firstLine="648"/>
        <w:rPr>
          <w:rFonts w:ascii="Times New Roman" w:hAnsi="Times New Roman"/>
        </w:rPr>
      </w:pPr>
      <w:r w:rsidRPr="00506CA1">
        <w:rPr>
          <w:rFonts w:ascii="Times New Roman" w:hAnsi="Times New Roman"/>
        </w:rPr>
        <w:t xml:space="preserve">3. After reviewing the original proposal and any competing proposals submitted during the notice period, </w:t>
      </w:r>
      <w:r>
        <w:rPr>
          <w:rFonts w:ascii="Times New Roman" w:hAnsi="Times New Roman"/>
        </w:rPr>
        <w:t xml:space="preserve">the </w:t>
      </w:r>
      <w:r w:rsidR="00B25464">
        <w:rPr>
          <w:rFonts w:ascii="Times New Roman" w:hAnsi="Times New Roman"/>
        </w:rPr>
        <w:t>Authority</w:t>
      </w:r>
      <w:r w:rsidRPr="00506CA1">
        <w:rPr>
          <w:rFonts w:ascii="Times New Roman" w:hAnsi="Times New Roman"/>
        </w:rPr>
        <w:t xml:space="preserve"> may determine:</w:t>
      </w:r>
    </w:p>
    <w:p w:rsidR="00D369F4" w:rsidRDefault="00D369F4" w:rsidP="00C90B30">
      <w:pPr>
        <w:pStyle w:val="ListParagraph"/>
        <w:numPr>
          <w:ilvl w:val="0"/>
          <w:numId w:val="27"/>
        </w:numPr>
        <w:spacing w:line="360" w:lineRule="auto"/>
        <w:ind w:left="1008"/>
        <w:rPr>
          <w:rFonts w:ascii="Times New Roman" w:hAnsi="Times New Roman"/>
        </w:rPr>
      </w:pPr>
      <w:r w:rsidRPr="00C90B30">
        <w:rPr>
          <w:rFonts w:ascii="Times New Roman" w:hAnsi="Times New Roman"/>
        </w:rPr>
        <w:t>not to proceed further with any proposal;</w:t>
      </w:r>
    </w:p>
    <w:p w:rsidR="00D369F4" w:rsidRDefault="00D369F4" w:rsidP="00C90B30">
      <w:pPr>
        <w:pStyle w:val="ListParagraph"/>
        <w:numPr>
          <w:ilvl w:val="0"/>
          <w:numId w:val="27"/>
        </w:numPr>
        <w:spacing w:line="360" w:lineRule="auto"/>
        <w:ind w:left="1008"/>
        <w:rPr>
          <w:rFonts w:ascii="Times New Roman" w:hAnsi="Times New Roman"/>
        </w:rPr>
      </w:pPr>
      <w:r w:rsidRPr="00C90B30">
        <w:rPr>
          <w:rFonts w:ascii="Times New Roman" w:hAnsi="Times New Roman"/>
        </w:rPr>
        <w:t>to proceed to the detailed phase of review with the original proposal;</w:t>
      </w:r>
    </w:p>
    <w:p w:rsidR="00D369F4" w:rsidRDefault="00D369F4" w:rsidP="00C90B30">
      <w:pPr>
        <w:pStyle w:val="ListParagraph"/>
        <w:numPr>
          <w:ilvl w:val="0"/>
          <w:numId w:val="27"/>
        </w:numPr>
        <w:spacing w:line="360" w:lineRule="auto"/>
        <w:ind w:left="1008"/>
        <w:rPr>
          <w:rFonts w:ascii="Times New Roman" w:hAnsi="Times New Roman"/>
        </w:rPr>
      </w:pPr>
      <w:r w:rsidRPr="00C90B30">
        <w:rPr>
          <w:rFonts w:ascii="Times New Roman" w:hAnsi="Times New Roman"/>
        </w:rPr>
        <w:t>to proceed to the detailed phase with a competing proposal;</w:t>
      </w:r>
    </w:p>
    <w:p w:rsidR="00D369F4" w:rsidRDefault="00D369F4" w:rsidP="00C90B30">
      <w:pPr>
        <w:pStyle w:val="ListParagraph"/>
        <w:numPr>
          <w:ilvl w:val="0"/>
          <w:numId w:val="27"/>
        </w:numPr>
        <w:spacing w:line="360" w:lineRule="auto"/>
        <w:ind w:left="1008"/>
        <w:rPr>
          <w:rFonts w:ascii="Times New Roman" w:hAnsi="Times New Roman"/>
        </w:rPr>
      </w:pPr>
      <w:r w:rsidRPr="00C90B30">
        <w:rPr>
          <w:rFonts w:ascii="Times New Roman" w:hAnsi="Times New Roman"/>
        </w:rPr>
        <w:t>to proceed to the detailed phase with multiple proposals; or</w:t>
      </w:r>
    </w:p>
    <w:p w:rsidR="00D369F4" w:rsidRPr="00C90B30" w:rsidRDefault="00D369F4" w:rsidP="00C90B30">
      <w:pPr>
        <w:pStyle w:val="ListParagraph"/>
        <w:numPr>
          <w:ilvl w:val="0"/>
          <w:numId w:val="27"/>
        </w:numPr>
        <w:spacing w:line="360" w:lineRule="auto"/>
        <w:ind w:left="1008"/>
        <w:rPr>
          <w:rFonts w:ascii="Times New Roman" w:hAnsi="Times New Roman"/>
        </w:rPr>
      </w:pPr>
      <w:r w:rsidRPr="00C90B30">
        <w:rPr>
          <w:rFonts w:ascii="Times New Roman" w:hAnsi="Times New Roman"/>
        </w:rPr>
        <w:t>to request modifications or amendments to any proposals.</w:t>
      </w:r>
    </w:p>
    <w:p w:rsidR="00D369F4" w:rsidRPr="00506CA1" w:rsidRDefault="00D369F4" w:rsidP="00015C45">
      <w:pPr>
        <w:rPr>
          <w:rFonts w:ascii="Times New Roman" w:hAnsi="Times New Roman"/>
        </w:rPr>
      </w:pPr>
      <w:r w:rsidRPr="00506CA1">
        <w:rPr>
          <w:rFonts w:ascii="Times New Roman" w:hAnsi="Times New Roman"/>
        </w:rPr>
        <w:t xml:space="preserve">In the event that more than one proposal will be considered in the detailed phase of review, </w:t>
      </w:r>
      <w:r>
        <w:rPr>
          <w:rFonts w:ascii="Times New Roman" w:hAnsi="Times New Roman"/>
        </w:rPr>
        <w:t xml:space="preserve">the </w:t>
      </w:r>
      <w:r w:rsidR="00B25464">
        <w:rPr>
          <w:rFonts w:ascii="Times New Roman" w:hAnsi="Times New Roman"/>
        </w:rPr>
        <w:t>Authority</w:t>
      </w:r>
      <w:r w:rsidRPr="00506CA1">
        <w:rPr>
          <w:rFonts w:ascii="Times New Roman" w:hAnsi="Times New Roman"/>
        </w:rPr>
        <w:t xml:space="preserve"> will consider whether the unsuccessful proposer should be reimbursed for costs incurred in the detailed phase of review, and such reasonable costs may be assessed to the successful proposer in the comprehensive agreement.</w:t>
      </w:r>
    </w:p>
    <w:p w:rsidR="00D369F4" w:rsidRPr="00506CA1" w:rsidRDefault="00D369F4" w:rsidP="0099474A">
      <w:pPr>
        <w:ind w:firstLine="720"/>
        <w:rPr>
          <w:rFonts w:ascii="Times New Roman" w:hAnsi="Times New Roman"/>
        </w:rPr>
      </w:pPr>
      <w:r w:rsidRPr="00506CA1">
        <w:rPr>
          <w:rFonts w:ascii="Times New Roman" w:hAnsi="Times New Roman"/>
        </w:rPr>
        <w:t xml:space="preserve">4. Discussions between </w:t>
      </w:r>
      <w:r>
        <w:rPr>
          <w:rFonts w:ascii="Times New Roman" w:hAnsi="Times New Roman"/>
        </w:rPr>
        <w:t xml:space="preserve">the </w:t>
      </w:r>
      <w:r w:rsidR="00B25464">
        <w:rPr>
          <w:rFonts w:ascii="Times New Roman" w:hAnsi="Times New Roman"/>
        </w:rPr>
        <w:t>Authority</w:t>
      </w:r>
      <w:r w:rsidRPr="00506CA1">
        <w:rPr>
          <w:rFonts w:ascii="Times New Roman" w:hAnsi="Times New Roman"/>
        </w:rPr>
        <w:t xml:space="preserve"> and private entities about the need for infrastructure improvements shall not limit the ability of </w:t>
      </w:r>
      <w:r>
        <w:rPr>
          <w:rFonts w:ascii="Times New Roman" w:hAnsi="Times New Roman"/>
        </w:rPr>
        <w:t xml:space="preserve">the </w:t>
      </w:r>
      <w:r w:rsidR="00B25464">
        <w:rPr>
          <w:rFonts w:ascii="Times New Roman" w:hAnsi="Times New Roman"/>
        </w:rPr>
        <w:t>Authority</w:t>
      </w:r>
      <w:r w:rsidRPr="00506CA1">
        <w:rPr>
          <w:rFonts w:ascii="Times New Roman" w:hAnsi="Times New Roman"/>
        </w:rPr>
        <w:t xml:space="preserve"> to later determine to use standard procurement procedures to meet its infrastructure needs. </w:t>
      </w:r>
      <w:r>
        <w:rPr>
          <w:rFonts w:ascii="Times New Roman" w:hAnsi="Times New Roman"/>
        </w:rPr>
        <w:t xml:space="preserve">The </w:t>
      </w:r>
      <w:r w:rsidR="00B25464">
        <w:rPr>
          <w:rFonts w:ascii="Times New Roman" w:hAnsi="Times New Roman"/>
        </w:rPr>
        <w:t>Authority</w:t>
      </w:r>
      <w:r w:rsidRPr="00506CA1">
        <w:rPr>
          <w:rFonts w:ascii="Times New Roman" w:hAnsi="Times New Roman"/>
        </w:rPr>
        <w:t xml:space="preserve"> retains the right to reject any proposal at any time prior to the execution of an interim or comprehensive agreement.</w:t>
      </w:r>
      <w:r>
        <w:rPr>
          <w:rFonts w:ascii="Times New Roman" w:hAnsi="Times New Roman"/>
        </w:rPr>
        <w:t xml:space="preserve">  </w:t>
      </w:r>
      <w:r w:rsidRPr="00354779">
        <w:rPr>
          <w:rFonts w:ascii="Times New Roman" w:hAnsi="Times New Roman"/>
          <w:iCs/>
        </w:rPr>
        <w:t xml:space="preserve">If </w:t>
      </w:r>
      <w:r>
        <w:rPr>
          <w:rFonts w:ascii="Times New Roman" w:hAnsi="Times New Roman"/>
          <w:iCs/>
        </w:rPr>
        <w:t xml:space="preserve">the </w:t>
      </w:r>
      <w:r w:rsidR="00B25464">
        <w:rPr>
          <w:rFonts w:ascii="Times New Roman" w:hAnsi="Times New Roman"/>
          <w:iCs/>
        </w:rPr>
        <w:t>Authority</w:t>
      </w:r>
      <w:r w:rsidRPr="00354779">
        <w:rPr>
          <w:rFonts w:ascii="Times New Roman" w:hAnsi="Times New Roman"/>
          <w:iCs/>
        </w:rPr>
        <w:t xml:space="preserve"> rejects a proposal </w:t>
      </w:r>
      <w:r w:rsidRPr="00354779">
        <w:rPr>
          <w:rFonts w:ascii="Times New Roman" w:hAnsi="Times New Roman"/>
          <w:iCs/>
        </w:rPr>
        <w:lastRenderedPageBreak/>
        <w:t xml:space="preserve">initiated by a private entity that purports to develop specific cost savings, </w:t>
      </w:r>
      <w:r>
        <w:rPr>
          <w:rFonts w:ascii="Times New Roman" w:hAnsi="Times New Roman"/>
          <w:iCs/>
        </w:rPr>
        <w:t xml:space="preserve">the </w:t>
      </w:r>
      <w:r w:rsidR="00B25464">
        <w:rPr>
          <w:rFonts w:ascii="Times New Roman" w:hAnsi="Times New Roman"/>
          <w:iCs/>
        </w:rPr>
        <w:t>Authority</w:t>
      </w:r>
      <w:r w:rsidRPr="00354779">
        <w:rPr>
          <w:rFonts w:ascii="Times New Roman" w:hAnsi="Times New Roman"/>
          <w:iCs/>
        </w:rPr>
        <w:t xml:space="preserve"> shall specify the basis for the rejection.</w:t>
      </w:r>
    </w:p>
    <w:p w:rsidR="00D369F4" w:rsidRPr="00506CA1" w:rsidRDefault="00D369F4" w:rsidP="00E50E92">
      <w:pPr>
        <w:pStyle w:val="Heading1"/>
        <w:rPr>
          <w:rFonts w:ascii="Times New Roman" w:hAnsi="Times New Roman"/>
          <w:color w:val="auto"/>
        </w:rPr>
      </w:pPr>
      <w:bookmarkStart w:id="17" w:name="_Toc251588931"/>
      <w:r w:rsidRPr="00506CA1">
        <w:rPr>
          <w:rFonts w:ascii="Times New Roman" w:hAnsi="Times New Roman"/>
          <w:color w:val="auto"/>
        </w:rPr>
        <w:t>Proposal Preparation and Submission</w:t>
      </w:r>
      <w:bookmarkEnd w:id="17"/>
    </w:p>
    <w:p w:rsidR="00D369F4" w:rsidRPr="00506CA1" w:rsidRDefault="00D369F4" w:rsidP="00E50E92">
      <w:pPr>
        <w:rPr>
          <w:rFonts w:ascii="Times New Roman" w:hAnsi="Times New Roman"/>
        </w:rPr>
      </w:pPr>
    </w:p>
    <w:p w:rsidR="00D369F4" w:rsidRPr="00506CA1" w:rsidRDefault="00D369F4" w:rsidP="00E50E92">
      <w:pPr>
        <w:pStyle w:val="Heading2"/>
        <w:rPr>
          <w:rFonts w:ascii="Times New Roman" w:hAnsi="Times New Roman"/>
          <w:color w:val="auto"/>
        </w:rPr>
      </w:pPr>
      <w:bookmarkStart w:id="18" w:name="_Toc251588932"/>
      <w:r w:rsidRPr="00506CA1">
        <w:rPr>
          <w:rFonts w:ascii="Times New Roman" w:hAnsi="Times New Roman"/>
          <w:color w:val="auto"/>
        </w:rPr>
        <w:t>Format for Submissions at Conceptual Stage</w:t>
      </w:r>
      <w:bookmarkEnd w:id="18"/>
    </w:p>
    <w:p w:rsidR="00D369F4" w:rsidRPr="00506CA1" w:rsidRDefault="00D369F4" w:rsidP="00E50E92">
      <w:pPr>
        <w:rPr>
          <w:rFonts w:ascii="Times New Roman" w:hAnsi="Times New Roman"/>
        </w:rPr>
      </w:pPr>
    </w:p>
    <w:p w:rsidR="00D369F4" w:rsidRPr="00506CA1" w:rsidRDefault="00D369F4" w:rsidP="00FA4CC2">
      <w:pPr>
        <w:rPr>
          <w:rFonts w:ascii="Times New Roman" w:hAnsi="Times New Roman"/>
        </w:rPr>
      </w:pPr>
      <w:r>
        <w:rPr>
          <w:rFonts w:ascii="Times New Roman" w:hAnsi="Times New Roman"/>
        </w:rPr>
        <w:t xml:space="preserve">The </w:t>
      </w:r>
      <w:r w:rsidR="00B25464">
        <w:rPr>
          <w:rFonts w:ascii="Times New Roman" w:hAnsi="Times New Roman"/>
        </w:rPr>
        <w:t>Authority</w:t>
      </w:r>
      <w:r w:rsidRPr="00506CA1">
        <w:rPr>
          <w:rFonts w:ascii="Times New Roman" w:hAnsi="Times New Roman"/>
        </w:rPr>
        <w:t xml:space="preserve"> requires that proposals at the conceptual stage contain information in the following areas: (i) qualifications and experience, (ii) project characteristics, (iii) project financing, (iv) anticipated public support or opposition, or both, (v) project benefit and compatibility and (vi) any additional information as </w:t>
      </w:r>
      <w:r>
        <w:rPr>
          <w:rFonts w:ascii="Times New Roman" w:hAnsi="Times New Roman"/>
        </w:rPr>
        <w:t xml:space="preserve">the </w:t>
      </w:r>
      <w:r w:rsidR="00B25464">
        <w:rPr>
          <w:rFonts w:ascii="Times New Roman" w:hAnsi="Times New Roman"/>
        </w:rPr>
        <w:t>Authority</w:t>
      </w:r>
      <w:r w:rsidRPr="008D1E27">
        <w:rPr>
          <w:rFonts w:ascii="Times New Roman" w:hAnsi="Times New Roman"/>
        </w:rPr>
        <w:t xml:space="preserve"> </w:t>
      </w:r>
      <w:r w:rsidRPr="00506CA1">
        <w:rPr>
          <w:rFonts w:ascii="Times New Roman" w:hAnsi="Times New Roman"/>
        </w:rPr>
        <w:t xml:space="preserve">may reasonably request to comply with the requirements of the PPEA. Suggestions for formatting information to be included in proposals at this stage include the items listed below, as well as any additional information or documents that </w:t>
      </w:r>
      <w:r>
        <w:rPr>
          <w:rFonts w:ascii="Times New Roman" w:hAnsi="Times New Roman"/>
        </w:rPr>
        <w:t xml:space="preserve">the </w:t>
      </w:r>
      <w:r w:rsidR="00B25464">
        <w:rPr>
          <w:rFonts w:ascii="Times New Roman" w:hAnsi="Times New Roman"/>
        </w:rPr>
        <w:t>Authority</w:t>
      </w:r>
      <w:r w:rsidRPr="008D1E27">
        <w:rPr>
          <w:rFonts w:ascii="Times New Roman" w:hAnsi="Times New Roman"/>
        </w:rPr>
        <w:t xml:space="preserve"> </w:t>
      </w:r>
      <w:r w:rsidRPr="00506CA1">
        <w:rPr>
          <w:rFonts w:ascii="Times New Roman" w:hAnsi="Times New Roman"/>
        </w:rPr>
        <w:t>may request:</w:t>
      </w:r>
    </w:p>
    <w:p w:rsidR="00D369F4" w:rsidRPr="00506CA1" w:rsidRDefault="00D369F4" w:rsidP="00FA4CC2">
      <w:pPr>
        <w:pStyle w:val="Heading3"/>
        <w:rPr>
          <w:rFonts w:ascii="Times New Roman" w:hAnsi="Times New Roman"/>
          <w:color w:val="auto"/>
        </w:rPr>
      </w:pPr>
      <w:bookmarkStart w:id="19" w:name="_Toc251588933"/>
      <w:r w:rsidRPr="00506CA1">
        <w:rPr>
          <w:rFonts w:ascii="Times New Roman" w:hAnsi="Times New Roman"/>
          <w:color w:val="auto"/>
        </w:rPr>
        <w:t>Qualifications and Experience</w:t>
      </w:r>
      <w:bookmarkEnd w:id="19"/>
    </w:p>
    <w:p w:rsidR="00D369F4" w:rsidRPr="00506CA1" w:rsidRDefault="00D369F4" w:rsidP="00FA4CC2">
      <w:pPr>
        <w:rPr>
          <w:rFonts w:ascii="Times New Roman" w:hAnsi="Times New Roman"/>
        </w:rPr>
      </w:pPr>
    </w:p>
    <w:p w:rsidR="00D369F4" w:rsidRPr="00506CA1" w:rsidRDefault="00D369F4" w:rsidP="00C90B30">
      <w:pPr>
        <w:pStyle w:val="ListParagraph"/>
        <w:numPr>
          <w:ilvl w:val="0"/>
          <w:numId w:val="5"/>
        </w:numPr>
        <w:tabs>
          <w:tab w:val="clear" w:pos="720"/>
          <w:tab w:val="num" w:pos="1440"/>
        </w:tabs>
        <w:ind w:left="1440"/>
        <w:rPr>
          <w:rFonts w:ascii="Times New Roman" w:hAnsi="Times New Roman"/>
        </w:rPr>
      </w:pPr>
      <w:r w:rsidRPr="00506CA1">
        <w:rPr>
          <w:rFonts w:ascii="Times New Roman" w:hAnsi="Times New Roman"/>
        </w:rPr>
        <w:t>Identify the legal structure of the firm or consortium of firms making the proposal. Identify the organizational structure for the project, the management approach and how each partner and major subcontractor in the structure fits into the overall team.</w:t>
      </w:r>
    </w:p>
    <w:p w:rsidR="00D369F4" w:rsidRPr="00506CA1" w:rsidRDefault="00D369F4" w:rsidP="00C90B30">
      <w:pPr>
        <w:numPr>
          <w:ilvl w:val="0"/>
          <w:numId w:val="5"/>
        </w:numPr>
        <w:tabs>
          <w:tab w:val="clear" w:pos="720"/>
          <w:tab w:val="num" w:pos="1440"/>
        </w:tabs>
        <w:ind w:left="1440"/>
        <w:rPr>
          <w:rFonts w:ascii="Times New Roman" w:hAnsi="Times New Roman"/>
        </w:rPr>
      </w:pPr>
      <w:r w:rsidRPr="00506CA1">
        <w:rPr>
          <w:rFonts w:ascii="Times New Roman" w:hAnsi="Times New Roman"/>
        </w:rPr>
        <w:t>Describe the experience of the firm or consortium of firms making the proposal and the key principals involved in the proposed project including experience with projects of comparable size and complexity. Describe the length of time in business, business experience, public sector experience and other engagements of the firm or consortium of firms. Include the identity of any firms that will provide design, construction and completion guarantees and warranties, and a description of such guarantees and warranties.</w:t>
      </w:r>
    </w:p>
    <w:p w:rsidR="00D369F4" w:rsidRPr="00506CA1" w:rsidRDefault="00D369F4" w:rsidP="00C90B30">
      <w:pPr>
        <w:numPr>
          <w:ilvl w:val="0"/>
          <w:numId w:val="5"/>
        </w:numPr>
        <w:tabs>
          <w:tab w:val="clear" w:pos="720"/>
          <w:tab w:val="num" w:pos="1440"/>
        </w:tabs>
        <w:ind w:left="1440"/>
        <w:rPr>
          <w:rFonts w:ascii="Times New Roman" w:hAnsi="Times New Roman"/>
        </w:rPr>
      </w:pPr>
      <w:r w:rsidRPr="00506CA1">
        <w:rPr>
          <w:rFonts w:ascii="Times New Roman" w:hAnsi="Times New Roman"/>
        </w:rPr>
        <w:t>Provide the names, addresses, and telephone numbers of persons within the firm or consortium of firms who may be contacted for further information.</w:t>
      </w:r>
    </w:p>
    <w:p w:rsidR="00D369F4" w:rsidRPr="00506CA1" w:rsidRDefault="00D369F4" w:rsidP="00C90B30">
      <w:pPr>
        <w:numPr>
          <w:ilvl w:val="0"/>
          <w:numId w:val="5"/>
        </w:numPr>
        <w:tabs>
          <w:tab w:val="clear" w:pos="720"/>
          <w:tab w:val="num" w:pos="1440"/>
        </w:tabs>
        <w:ind w:left="1440"/>
        <w:rPr>
          <w:rFonts w:ascii="Times New Roman" w:hAnsi="Times New Roman"/>
        </w:rPr>
      </w:pPr>
      <w:r w:rsidRPr="00506CA1">
        <w:rPr>
          <w:rFonts w:ascii="Times New Roman" w:hAnsi="Times New Roman"/>
        </w:rPr>
        <w:t>Provide a current or most recently audited financial statement of the firm or firms and each partner with an equity interest of twenty percent or greater.</w:t>
      </w:r>
    </w:p>
    <w:p w:rsidR="00D369F4" w:rsidRDefault="00D369F4" w:rsidP="00C90B30">
      <w:pPr>
        <w:numPr>
          <w:ilvl w:val="0"/>
          <w:numId w:val="5"/>
        </w:numPr>
        <w:tabs>
          <w:tab w:val="clear" w:pos="720"/>
          <w:tab w:val="num" w:pos="1440"/>
        </w:tabs>
        <w:ind w:left="1440"/>
        <w:rPr>
          <w:rFonts w:ascii="Times New Roman" w:hAnsi="Times New Roman"/>
        </w:rPr>
      </w:pPr>
      <w:r w:rsidRPr="00506CA1">
        <w:rPr>
          <w:rFonts w:ascii="Times New Roman" w:hAnsi="Times New Roman"/>
        </w:rPr>
        <w:t>Identify any persons known to the proposer who would be obligated to disqualify themselves from participation in any transaction arising from or in connection to the project pursuant to the Virginia State and Local Government Conflict of Interest</w:t>
      </w:r>
      <w:r>
        <w:rPr>
          <w:rFonts w:ascii="Times New Roman" w:hAnsi="Times New Roman"/>
        </w:rPr>
        <w:t>s</w:t>
      </w:r>
      <w:r w:rsidRPr="00506CA1">
        <w:rPr>
          <w:rFonts w:ascii="Times New Roman" w:hAnsi="Times New Roman"/>
        </w:rPr>
        <w:t xml:space="preserve"> Act, Chapter 31 (§ 2.2-3100 et seq.) of Title 2.2.</w:t>
      </w:r>
    </w:p>
    <w:p w:rsidR="0077007C" w:rsidRDefault="0077007C" w:rsidP="0077007C">
      <w:pPr>
        <w:rPr>
          <w:rFonts w:ascii="Times New Roman" w:hAnsi="Times New Roman"/>
        </w:rPr>
      </w:pPr>
    </w:p>
    <w:p w:rsidR="0077007C" w:rsidRPr="00506CA1" w:rsidRDefault="0077007C" w:rsidP="0077007C">
      <w:pPr>
        <w:rPr>
          <w:rFonts w:ascii="Times New Roman" w:hAnsi="Times New Roman"/>
        </w:rPr>
      </w:pPr>
      <w:bookmarkStart w:id="20" w:name="_GoBack"/>
      <w:bookmarkEnd w:id="20"/>
    </w:p>
    <w:p w:rsidR="00D369F4" w:rsidRPr="00506CA1" w:rsidRDefault="00D369F4" w:rsidP="00FA4CC2">
      <w:pPr>
        <w:pStyle w:val="Heading3"/>
        <w:rPr>
          <w:rFonts w:ascii="Times New Roman" w:hAnsi="Times New Roman"/>
          <w:color w:val="auto"/>
        </w:rPr>
      </w:pPr>
      <w:bookmarkStart w:id="21" w:name="_Toc251588934"/>
      <w:r w:rsidRPr="00506CA1">
        <w:rPr>
          <w:rFonts w:ascii="Times New Roman" w:hAnsi="Times New Roman"/>
          <w:color w:val="auto"/>
        </w:rPr>
        <w:lastRenderedPageBreak/>
        <w:t>Project Characteristics</w:t>
      </w:r>
      <w:bookmarkEnd w:id="21"/>
    </w:p>
    <w:p w:rsidR="00D369F4" w:rsidRPr="00506CA1" w:rsidRDefault="00D369F4" w:rsidP="00FA4CC2">
      <w:pPr>
        <w:rPr>
          <w:rFonts w:ascii="Times New Roman" w:hAnsi="Times New Roman"/>
        </w:rPr>
      </w:pPr>
    </w:p>
    <w:p w:rsidR="00D369F4" w:rsidRPr="00506CA1" w:rsidRDefault="00D369F4" w:rsidP="00C90B30">
      <w:pPr>
        <w:numPr>
          <w:ilvl w:val="0"/>
          <w:numId w:val="6"/>
        </w:numPr>
        <w:tabs>
          <w:tab w:val="clear" w:pos="720"/>
          <w:tab w:val="num" w:pos="1440"/>
        </w:tabs>
        <w:ind w:left="1440"/>
        <w:rPr>
          <w:rFonts w:ascii="Times New Roman" w:hAnsi="Times New Roman"/>
        </w:rPr>
      </w:pPr>
      <w:r w:rsidRPr="00506CA1">
        <w:rPr>
          <w:rFonts w:ascii="Times New Roman" w:hAnsi="Times New Roman"/>
        </w:rPr>
        <w:t>Provide a description of the project, including the conceptual design. Describe the proposed project in sufficient detail so that type and intent of the project, the location, and the communities that may be affected are clearly identified.</w:t>
      </w:r>
    </w:p>
    <w:p w:rsidR="00D369F4" w:rsidRPr="00506CA1" w:rsidRDefault="00D369F4" w:rsidP="00C90B30">
      <w:pPr>
        <w:numPr>
          <w:ilvl w:val="0"/>
          <w:numId w:val="6"/>
        </w:numPr>
        <w:tabs>
          <w:tab w:val="clear" w:pos="720"/>
          <w:tab w:val="num" w:pos="1440"/>
        </w:tabs>
        <w:ind w:left="1440"/>
        <w:rPr>
          <w:rFonts w:ascii="Times New Roman" w:hAnsi="Times New Roman"/>
        </w:rPr>
      </w:pPr>
      <w:r w:rsidRPr="00506CA1">
        <w:rPr>
          <w:rFonts w:ascii="Times New Roman" w:hAnsi="Times New Roman"/>
        </w:rPr>
        <w:t xml:space="preserve">Identify and fully describe any work to be performed by </w:t>
      </w:r>
      <w:r>
        <w:rPr>
          <w:rFonts w:ascii="Times New Roman" w:hAnsi="Times New Roman"/>
        </w:rPr>
        <w:t xml:space="preserve">the </w:t>
      </w:r>
      <w:r w:rsidR="00B25464">
        <w:rPr>
          <w:rFonts w:ascii="Times New Roman" w:hAnsi="Times New Roman"/>
        </w:rPr>
        <w:t>Authority</w:t>
      </w:r>
      <w:r w:rsidRPr="00506CA1">
        <w:rPr>
          <w:rFonts w:ascii="Times New Roman" w:hAnsi="Times New Roman"/>
        </w:rPr>
        <w:t>.</w:t>
      </w:r>
    </w:p>
    <w:p w:rsidR="00D369F4" w:rsidRPr="00506CA1" w:rsidRDefault="00D369F4" w:rsidP="00C90B30">
      <w:pPr>
        <w:numPr>
          <w:ilvl w:val="0"/>
          <w:numId w:val="6"/>
        </w:numPr>
        <w:tabs>
          <w:tab w:val="clear" w:pos="720"/>
          <w:tab w:val="num" w:pos="1440"/>
        </w:tabs>
        <w:ind w:left="1440"/>
        <w:rPr>
          <w:rFonts w:ascii="Times New Roman" w:hAnsi="Times New Roman"/>
        </w:rPr>
      </w:pPr>
      <w:r w:rsidRPr="00506CA1">
        <w:rPr>
          <w:rFonts w:ascii="Times New Roman" w:hAnsi="Times New Roman"/>
        </w:rPr>
        <w:t>Include a list of all federal, state, and local permits and approvals required for the project and a schedule for obtaining such permits and approvals.</w:t>
      </w:r>
    </w:p>
    <w:p w:rsidR="00D369F4" w:rsidRPr="00506CA1" w:rsidRDefault="00D369F4" w:rsidP="00C90B30">
      <w:pPr>
        <w:numPr>
          <w:ilvl w:val="0"/>
          <w:numId w:val="6"/>
        </w:numPr>
        <w:tabs>
          <w:tab w:val="clear" w:pos="720"/>
          <w:tab w:val="num" w:pos="1440"/>
        </w:tabs>
        <w:ind w:left="1440"/>
        <w:rPr>
          <w:rFonts w:ascii="Times New Roman" w:hAnsi="Times New Roman"/>
        </w:rPr>
      </w:pPr>
      <w:r w:rsidRPr="00506CA1">
        <w:rPr>
          <w:rFonts w:ascii="Times New Roman" w:hAnsi="Times New Roman"/>
        </w:rPr>
        <w:t>Identify any anticipated adverse social, economic, and environmental impacts of the project. Specify the strategies or actions to mitigate known impacts of the project.</w:t>
      </w:r>
    </w:p>
    <w:p w:rsidR="00D369F4" w:rsidRPr="00506CA1" w:rsidRDefault="00D369F4" w:rsidP="00C90B30">
      <w:pPr>
        <w:numPr>
          <w:ilvl w:val="0"/>
          <w:numId w:val="6"/>
        </w:numPr>
        <w:tabs>
          <w:tab w:val="clear" w:pos="720"/>
          <w:tab w:val="num" w:pos="1440"/>
        </w:tabs>
        <w:ind w:left="1440"/>
        <w:rPr>
          <w:rFonts w:ascii="Times New Roman" w:hAnsi="Times New Roman"/>
        </w:rPr>
      </w:pPr>
      <w:r w:rsidRPr="00506CA1">
        <w:rPr>
          <w:rFonts w:ascii="Times New Roman" w:hAnsi="Times New Roman"/>
        </w:rPr>
        <w:t>Identify the projected positive social, economic, and environmental impacts of the project.</w:t>
      </w:r>
    </w:p>
    <w:p w:rsidR="00D369F4" w:rsidRPr="00506CA1" w:rsidRDefault="00D369F4" w:rsidP="00C90B30">
      <w:pPr>
        <w:numPr>
          <w:ilvl w:val="0"/>
          <w:numId w:val="6"/>
        </w:numPr>
        <w:tabs>
          <w:tab w:val="clear" w:pos="720"/>
          <w:tab w:val="num" w:pos="1440"/>
        </w:tabs>
        <w:ind w:left="1440"/>
        <w:rPr>
          <w:rFonts w:ascii="Times New Roman" w:hAnsi="Times New Roman"/>
        </w:rPr>
      </w:pPr>
      <w:r w:rsidRPr="00506CA1">
        <w:rPr>
          <w:rFonts w:ascii="Times New Roman" w:hAnsi="Times New Roman"/>
        </w:rPr>
        <w:t>Identify the proposed schedule for the work on the project, including the estimated time for completion.</w:t>
      </w:r>
    </w:p>
    <w:p w:rsidR="00D369F4" w:rsidRPr="00506CA1" w:rsidRDefault="00D369F4" w:rsidP="00C90B30">
      <w:pPr>
        <w:numPr>
          <w:ilvl w:val="0"/>
          <w:numId w:val="7"/>
        </w:numPr>
        <w:tabs>
          <w:tab w:val="clear" w:pos="720"/>
          <w:tab w:val="num" w:pos="1440"/>
        </w:tabs>
        <w:ind w:left="1440"/>
        <w:rPr>
          <w:rFonts w:ascii="Times New Roman" w:hAnsi="Times New Roman"/>
        </w:rPr>
      </w:pPr>
      <w:r w:rsidRPr="00506CA1">
        <w:rPr>
          <w:rFonts w:ascii="Times New Roman" w:hAnsi="Times New Roman"/>
        </w:rPr>
        <w:t>Propose allocation of risk and liability for work completed beyond the agreement's completion date, and assurances for timely completion of the project.</w:t>
      </w:r>
    </w:p>
    <w:p w:rsidR="00D369F4" w:rsidRPr="00506CA1" w:rsidRDefault="00D369F4" w:rsidP="00C90B30">
      <w:pPr>
        <w:ind w:left="1440" w:hanging="720"/>
        <w:rPr>
          <w:rFonts w:ascii="Times New Roman" w:hAnsi="Times New Roman"/>
        </w:rPr>
      </w:pPr>
      <w:r w:rsidRPr="00506CA1">
        <w:rPr>
          <w:rFonts w:ascii="Times New Roman" w:hAnsi="Times New Roman"/>
        </w:rPr>
        <w:t xml:space="preserve">h. </w:t>
      </w:r>
      <w:r w:rsidRPr="00506CA1">
        <w:rPr>
          <w:rFonts w:ascii="Times New Roman" w:hAnsi="Times New Roman"/>
        </w:rPr>
        <w:tab/>
        <w:t xml:space="preserve">State assumptions related to ownership, legal liability, law enforcement, and operation of the project and the existence of any restrictions on </w:t>
      </w:r>
      <w:r>
        <w:rPr>
          <w:rFonts w:ascii="Times New Roman" w:hAnsi="Times New Roman"/>
        </w:rPr>
        <w:t xml:space="preserve">the </w:t>
      </w:r>
      <w:r w:rsidR="00B25464">
        <w:rPr>
          <w:rFonts w:ascii="Times New Roman" w:hAnsi="Times New Roman"/>
        </w:rPr>
        <w:t>Authority</w:t>
      </w:r>
      <w:r w:rsidRPr="00506CA1">
        <w:rPr>
          <w:rFonts w:ascii="Times New Roman" w:hAnsi="Times New Roman"/>
        </w:rPr>
        <w:t>'s use of the project.</w:t>
      </w:r>
    </w:p>
    <w:p w:rsidR="00D369F4" w:rsidRPr="00506CA1" w:rsidRDefault="00D369F4" w:rsidP="00C90B30">
      <w:pPr>
        <w:numPr>
          <w:ilvl w:val="0"/>
          <w:numId w:val="8"/>
        </w:numPr>
        <w:tabs>
          <w:tab w:val="clear" w:pos="720"/>
          <w:tab w:val="num" w:pos="1440"/>
        </w:tabs>
        <w:ind w:left="1440"/>
        <w:rPr>
          <w:rFonts w:ascii="Times New Roman" w:hAnsi="Times New Roman"/>
        </w:rPr>
      </w:pPr>
      <w:r w:rsidRPr="00506CA1">
        <w:rPr>
          <w:rFonts w:ascii="Times New Roman" w:hAnsi="Times New Roman"/>
        </w:rPr>
        <w:t>Provide information relative to phased or partial openings of the proposed project prior to completion of the entire work.</w:t>
      </w:r>
    </w:p>
    <w:p w:rsidR="00D369F4" w:rsidRPr="00506CA1" w:rsidRDefault="00D369F4" w:rsidP="00C90B30">
      <w:pPr>
        <w:numPr>
          <w:ilvl w:val="0"/>
          <w:numId w:val="8"/>
        </w:numPr>
        <w:tabs>
          <w:tab w:val="clear" w:pos="720"/>
          <w:tab w:val="num" w:pos="1440"/>
        </w:tabs>
        <w:ind w:left="1440"/>
        <w:rPr>
          <w:rFonts w:ascii="Times New Roman" w:hAnsi="Times New Roman"/>
        </w:rPr>
      </w:pPr>
      <w:r w:rsidRPr="00506CA1">
        <w:rPr>
          <w:rFonts w:ascii="Times New Roman" w:hAnsi="Times New Roman"/>
        </w:rPr>
        <w:t>List any other assumptions relied on for the project to be successful.</w:t>
      </w:r>
    </w:p>
    <w:p w:rsidR="00D369F4" w:rsidRPr="00506CA1" w:rsidRDefault="00D369F4" w:rsidP="00C90B30">
      <w:pPr>
        <w:numPr>
          <w:ilvl w:val="0"/>
          <w:numId w:val="8"/>
        </w:numPr>
        <w:tabs>
          <w:tab w:val="clear" w:pos="720"/>
          <w:tab w:val="num" w:pos="1440"/>
        </w:tabs>
        <w:ind w:left="1440"/>
        <w:rPr>
          <w:rFonts w:ascii="Times New Roman" w:hAnsi="Times New Roman"/>
        </w:rPr>
      </w:pPr>
      <w:r w:rsidRPr="00506CA1">
        <w:rPr>
          <w:rFonts w:ascii="Times New Roman" w:hAnsi="Times New Roman"/>
        </w:rPr>
        <w:t xml:space="preserve">List any contingencies that must occur for the project to be successful. </w:t>
      </w:r>
    </w:p>
    <w:p w:rsidR="00D369F4" w:rsidRPr="00506CA1" w:rsidRDefault="00D369F4" w:rsidP="00FA4CC2">
      <w:pPr>
        <w:pStyle w:val="Heading3"/>
        <w:rPr>
          <w:rFonts w:ascii="Times New Roman" w:hAnsi="Times New Roman"/>
          <w:color w:val="auto"/>
        </w:rPr>
      </w:pPr>
      <w:bookmarkStart w:id="22" w:name="_Toc251588935"/>
      <w:r w:rsidRPr="00506CA1">
        <w:rPr>
          <w:rFonts w:ascii="Times New Roman" w:hAnsi="Times New Roman"/>
          <w:color w:val="auto"/>
        </w:rPr>
        <w:t>Project Financing</w:t>
      </w:r>
      <w:bookmarkEnd w:id="22"/>
    </w:p>
    <w:p w:rsidR="00D369F4" w:rsidRPr="00506CA1" w:rsidRDefault="00D369F4" w:rsidP="00FA4CC2">
      <w:pPr>
        <w:rPr>
          <w:rFonts w:ascii="Times New Roman" w:hAnsi="Times New Roman"/>
        </w:rPr>
      </w:pPr>
    </w:p>
    <w:p w:rsidR="00D369F4" w:rsidRPr="00506CA1" w:rsidRDefault="00D369F4" w:rsidP="00C90B30">
      <w:pPr>
        <w:numPr>
          <w:ilvl w:val="0"/>
          <w:numId w:val="9"/>
        </w:numPr>
        <w:tabs>
          <w:tab w:val="clear" w:pos="720"/>
          <w:tab w:val="num" w:pos="1368"/>
        </w:tabs>
        <w:ind w:left="1368"/>
        <w:rPr>
          <w:rFonts w:ascii="Times New Roman" w:hAnsi="Times New Roman"/>
        </w:rPr>
      </w:pPr>
      <w:r w:rsidRPr="00506CA1">
        <w:rPr>
          <w:rFonts w:ascii="Times New Roman" w:hAnsi="Times New Roman"/>
        </w:rPr>
        <w:t>Provide a preliminary estimate and estimating methodology of the cost of the work by phase, segment, or both.</w:t>
      </w:r>
    </w:p>
    <w:p w:rsidR="00D369F4" w:rsidRPr="00506CA1" w:rsidRDefault="00D369F4" w:rsidP="00C90B30">
      <w:pPr>
        <w:numPr>
          <w:ilvl w:val="0"/>
          <w:numId w:val="10"/>
        </w:numPr>
        <w:tabs>
          <w:tab w:val="clear" w:pos="648"/>
          <w:tab w:val="num" w:pos="1296"/>
        </w:tabs>
        <w:ind w:left="1296"/>
        <w:rPr>
          <w:rFonts w:ascii="Times New Roman" w:hAnsi="Times New Roman"/>
        </w:rPr>
      </w:pPr>
      <w:r w:rsidRPr="00506CA1">
        <w:rPr>
          <w:rFonts w:ascii="Times New Roman" w:hAnsi="Times New Roman"/>
        </w:rPr>
        <w:t>Submit a plan for the development, financing, and operation of the project showing the anticipated schedule on which funds will be required. Describe the anticipated costs of and proposed sources and uses for such funds including any anticipated debt service costs. The operational plan should include appropriate staffing levels and associated costs. Include supporting due diligence studies, analyses, or reports.</w:t>
      </w:r>
    </w:p>
    <w:p w:rsidR="00D369F4" w:rsidRPr="00506CA1" w:rsidRDefault="00D369F4" w:rsidP="00C90B30">
      <w:pPr>
        <w:numPr>
          <w:ilvl w:val="0"/>
          <w:numId w:val="10"/>
        </w:numPr>
        <w:tabs>
          <w:tab w:val="clear" w:pos="648"/>
          <w:tab w:val="num" w:pos="1296"/>
        </w:tabs>
        <w:ind w:left="1296"/>
        <w:rPr>
          <w:rFonts w:ascii="Times New Roman" w:hAnsi="Times New Roman"/>
        </w:rPr>
      </w:pPr>
      <w:r w:rsidRPr="00506CA1">
        <w:rPr>
          <w:rFonts w:ascii="Times New Roman" w:hAnsi="Times New Roman"/>
        </w:rPr>
        <w:t xml:space="preserve">Include a list and discussion of assumptions underlying all major elements of the plan. Assumptions should include all significant fees associated with financing given the recommended financing approach. In addition complete disclosure of interest rate </w:t>
      </w:r>
      <w:r w:rsidRPr="00506CA1">
        <w:rPr>
          <w:rFonts w:ascii="Times New Roman" w:hAnsi="Times New Roman"/>
        </w:rPr>
        <w:lastRenderedPageBreak/>
        <w:t>assumptions should be included. Any ongoing operational fees, if applicable, should also be disclosed as well as any assumptions with regard to increases in such fees.</w:t>
      </w:r>
    </w:p>
    <w:p w:rsidR="00D369F4" w:rsidRPr="00506CA1" w:rsidRDefault="00D369F4" w:rsidP="00C90B30">
      <w:pPr>
        <w:numPr>
          <w:ilvl w:val="0"/>
          <w:numId w:val="11"/>
        </w:numPr>
        <w:tabs>
          <w:tab w:val="clear" w:pos="720"/>
          <w:tab w:val="num" w:pos="1368"/>
        </w:tabs>
        <w:ind w:left="1368"/>
        <w:rPr>
          <w:rFonts w:ascii="Times New Roman" w:hAnsi="Times New Roman"/>
        </w:rPr>
      </w:pPr>
      <w:r w:rsidRPr="00506CA1">
        <w:rPr>
          <w:rFonts w:ascii="Times New Roman" w:hAnsi="Times New Roman"/>
        </w:rPr>
        <w:t>Identify the proposed risk factors and methods for dealing with these factors.</w:t>
      </w:r>
    </w:p>
    <w:p w:rsidR="00D369F4" w:rsidRPr="00506CA1" w:rsidRDefault="00D369F4" w:rsidP="00C90B30">
      <w:pPr>
        <w:numPr>
          <w:ilvl w:val="0"/>
          <w:numId w:val="12"/>
        </w:numPr>
        <w:tabs>
          <w:tab w:val="clear" w:pos="648"/>
          <w:tab w:val="num" w:pos="1296"/>
        </w:tabs>
        <w:ind w:left="1296"/>
        <w:rPr>
          <w:rFonts w:ascii="Times New Roman" w:hAnsi="Times New Roman"/>
        </w:rPr>
      </w:pPr>
      <w:r w:rsidRPr="00506CA1">
        <w:rPr>
          <w:rFonts w:ascii="Times New Roman" w:hAnsi="Times New Roman"/>
        </w:rPr>
        <w:t xml:space="preserve">Identify any local, state, or federal resources that the proposer contemplates requesting for the project. Describe the total commitment, if any, expected from governmental sources and the timing of any anticipated commitment. Such disclosure should include any direct or indirect guarantees or pledges of </w:t>
      </w:r>
      <w:r>
        <w:rPr>
          <w:rFonts w:ascii="Times New Roman" w:hAnsi="Times New Roman"/>
        </w:rPr>
        <w:t xml:space="preserve">the </w:t>
      </w:r>
      <w:r w:rsidR="00B25464">
        <w:rPr>
          <w:rFonts w:ascii="Times New Roman" w:hAnsi="Times New Roman"/>
        </w:rPr>
        <w:t>Authority</w:t>
      </w:r>
      <w:r w:rsidRPr="00506CA1">
        <w:rPr>
          <w:rFonts w:ascii="Times New Roman" w:hAnsi="Times New Roman"/>
        </w:rPr>
        <w:t>'s credit or revenue.</w:t>
      </w:r>
    </w:p>
    <w:p w:rsidR="00D369F4" w:rsidRPr="00506CA1" w:rsidRDefault="00D369F4" w:rsidP="00C90B30">
      <w:pPr>
        <w:numPr>
          <w:ilvl w:val="0"/>
          <w:numId w:val="11"/>
        </w:numPr>
        <w:tabs>
          <w:tab w:val="clear" w:pos="720"/>
          <w:tab w:val="num" w:pos="1368"/>
        </w:tabs>
        <w:ind w:left="1368"/>
        <w:rPr>
          <w:rFonts w:ascii="Times New Roman" w:hAnsi="Times New Roman"/>
        </w:rPr>
      </w:pPr>
      <w:r w:rsidRPr="00506CA1">
        <w:rPr>
          <w:rFonts w:ascii="Times New Roman" w:hAnsi="Times New Roman"/>
        </w:rPr>
        <w:t>Identify the amounts and the terms and conditions for any revenue sources.</w:t>
      </w:r>
    </w:p>
    <w:p w:rsidR="00D369F4" w:rsidRPr="00506CA1" w:rsidRDefault="00D369F4" w:rsidP="00C90B30">
      <w:pPr>
        <w:pStyle w:val="ListParagraph"/>
        <w:numPr>
          <w:ilvl w:val="0"/>
          <w:numId w:val="11"/>
        </w:numPr>
        <w:tabs>
          <w:tab w:val="clear" w:pos="720"/>
          <w:tab w:val="num" w:pos="1368"/>
        </w:tabs>
        <w:ind w:left="1368"/>
        <w:rPr>
          <w:rFonts w:ascii="Times New Roman" w:hAnsi="Times New Roman"/>
        </w:rPr>
      </w:pPr>
      <w:r w:rsidRPr="00506CA1">
        <w:rPr>
          <w:rFonts w:ascii="Times New Roman" w:hAnsi="Times New Roman"/>
        </w:rPr>
        <w:t>Identify any aspect of the project that could disqualify the project from obtaining tax-exempt financing.</w:t>
      </w:r>
    </w:p>
    <w:p w:rsidR="00D369F4" w:rsidRPr="00506CA1" w:rsidRDefault="00D369F4" w:rsidP="00FA4CC2">
      <w:pPr>
        <w:pStyle w:val="Heading3"/>
        <w:rPr>
          <w:rFonts w:ascii="Times New Roman" w:hAnsi="Times New Roman"/>
          <w:color w:val="auto"/>
        </w:rPr>
      </w:pPr>
      <w:bookmarkStart w:id="23" w:name="_Toc251588936"/>
      <w:r w:rsidRPr="00506CA1">
        <w:rPr>
          <w:rFonts w:ascii="Times New Roman" w:hAnsi="Times New Roman"/>
          <w:color w:val="auto"/>
        </w:rPr>
        <w:t>Project Benefit and Compatibility</w:t>
      </w:r>
      <w:bookmarkEnd w:id="23"/>
    </w:p>
    <w:p w:rsidR="00D369F4" w:rsidRPr="00506CA1" w:rsidRDefault="00D369F4" w:rsidP="00FA4CC2">
      <w:pPr>
        <w:rPr>
          <w:rFonts w:ascii="Times New Roman" w:hAnsi="Times New Roman"/>
        </w:rPr>
      </w:pPr>
    </w:p>
    <w:p w:rsidR="00D369F4" w:rsidRPr="00506CA1" w:rsidRDefault="00D369F4" w:rsidP="00C90B30">
      <w:pPr>
        <w:numPr>
          <w:ilvl w:val="0"/>
          <w:numId w:val="13"/>
        </w:numPr>
        <w:rPr>
          <w:rFonts w:ascii="Times New Roman" w:hAnsi="Times New Roman"/>
        </w:rPr>
      </w:pPr>
      <w:r w:rsidRPr="00506CA1">
        <w:rPr>
          <w:rFonts w:ascii="Times New Roman" w:hAnsi="Times New Roman"/>
        </w:rPr>
        <w:t>Identify who will benefit from the project, how they will benefit, and how the project will benefit the overall community, region, or state.</w:t>
      </w:r>
    </w:p>
    <w:p w:rsidR="00D369F4" w:rsidRPr="00506CA1" w:rsidRDefault="00D369F4" w:rsidP="00C90B30">
      <w:pPr>
        <w:numPr>
          <w:ilvl w:val="0"/>
          <w:numId w:val="13"/>
        </w:numPr>
        <w:rPr>
          <w:rFonts w:ascii="Times New Roman" w:hAnsi="Times New Roman"/>
        </w:rPr>
      </w:pPr>
      <w:r w:rsidRPr="00506CA1">
        <w:rPr>
          <w:rFonts w:ascii="Times New Roman" w:hAnsi="Times New Roman"/>
        </w:rPr>
        <w:t>Identify any anticipated public support or opposition, as well as any anticipated government support or opposition, for the project.</w:t>
      </w:r>
    </w:p>
    <w:p w:rsidR="00D369F4" w:rsidRPr="00506CA1" w:rsidRDefault="00D369F4" w:rsidP="00C90B30">
      <w:pPr>
        <w:numPr>
          <w:ilvl w:val="0"/>
          <w:numId w:val="13"/>
        </w:numPr>
        <w:rPr>
          <w:rFonts w:ascii="Times New Roman" w:hAnsi="Times New Roman"/>
        </w:rPr>
      </w:pPr>
      <w:r w:rsidRPr="00506CA1">
        <w:rPr>
          <w:rFonts w:ascii="Times New Roman" w:hAnsi="Times New Roman"/>
        </w:rPr>
        <w:t>Explain the strategy and plans that will be carried out to involve and inform the general public, business community, and governmental agencies in areas affected by the project.</w:t>
      </w:r>
    </w:p>
    <w:p w:rsidR="00D369F4" w:rsidRPr="00506CA1" w:rsidRDefault="00D369F4" w:rsidP="00C90B30">
      <w:pPr>
        <w:numPr>
          <w:ilvl w:val="0"/>
          <w:numId w:val="13"/>
        </w:numPr>
        <w:rPr>
          <w:rFonts w:ascii="Times New Roman" w:hAnsi="Times New Roman"/>
        </w:rPr>
      </w:pPr>
      <w:r w:rsidRPr="00506CA1">
        <w:rPr>
          <w:rFonts w:ascii="Times New Roman" w:hAnsi="Times New Roman"/>
        </w:rPr>
        <w:t xml:space="preserve">Describe the anticipated significant benefits to the community, region or state, including anticipated benefits to the economic condition of </w:t>
      </w:r>
      <w:r>
        <w:rPr>
          <w:rFonts w:ascii="Times New Roman" w:hAnsi="Times New Roman"/>
        </w:rPr>
        <w:t xml:space="preserve">the </w:t>
      </w:r>
      <w:r w:rsidR="00B25464">
        <w:rPr>
          <w:rFonts w:ascii="Times New Roman" w:hAnsi="Times New Roman"/>
        </w:rPr>
        <w:t>Authority</w:t>
      </w:r>
      <w:r w:rsidRPr="00506CA1">
        <w:rPr>
          <w:rFonts w:ascii="Times New Roman" w:hAnsi="Times New Roman"/>
        </w:rPr>
        <w:t xml:space="preserve"> and whether the project is critical to attracting or maintaining competitive industries and businesses to </w:t>
      </w:r>
      <w:r>
        <w:rPr>
          <w:rFonts w:ascii="Times New Roman" w:hAnsi="Times New Roman"/>
        </w:rPr>
        <w:t xml:space="preserve">the </w:t>
      </w:r>
      <w:r w:rsidR="00B25464">
        <w:rPr>
          <w:rFonts w:ascii="Times New Roman" w:hAnsi="Times New Roman"/>
        </w:rPr>
        <w:t>Authority</w:t>
      </w:r>
      <w:r w:rsidRPr="00506CA1">
        <w:rPr>
          <w:rFonts w:ascii="Times New Roman" w:hAnsi="Times New Roman"/>
        </w:rPr>
        <w:t xml:space="preserve">, </w:t>
      </w:r>
      <w:r>
        <w:rPr>
          <w:rFonts w:ascii="Times New Roman" w:hAnsi="Times New Roman"/>
        </w:rPr>
        <w:t>Louisa</w:t>
      </w:r>
      <w:r w:rsidRPr="00506CA1">
        <w:rPr>
          <w:rFonts w:ascii="Times New Roman" w:hAnsi="Times New Roman"/>
        </w:rPr>
        <w:t xml:space="preserve"> County, or the surrounding region.</w:t>
      </w:r>
    </w:p>
    <w:p w:rsidR="00D369F4" w:rsidRPr="00506CA1" w:rsidRDefault="00D369F4" w:rsidP="00C90B30">
      <w:pPr>
        <w:numPr>
          <w:ilvl w:val="0"/>
          <w:numId w:val="13"/>
        </w:numPr>
        <w:rPr>
          <w:rFonts w:ascii="Times New Roman" w:hAnsi="Times New Roman"/>
        </w:rPr>
      </w:pPr>
      <w:r w:rsidRPr="00506CA1">
        <w:rPr>
          <w:rFonts w:ascii="Times New Roman" w:hAnsi="Times New Roman"/>
        </w:rPr>
        <w:t>Describe compatibility with the local comprehensive plan, local infrastructure development plans, the capital improvements budget, or other government spending plan.</w:t>
      </w:r>
    </w:p>
    <w:p w:rsidR="00D369F4" w:rsidRPr="00506CA1" w:rsidRDefault="00D369F4" w:rsidP="00C90B30">
      <w:pPr>
        <w:numPr>
          <w:ilvl w:val="0"/>
          <w:numId w:val="13"/>
        </w:numPr>
        <w:rPr>
          <w:rFonts w:ascii="Times New Roman" w:hAnsi="Times New Roman"/>
        </w:rPr>
      </w:pPr>
      <w:r w:rsidRPr="00506CA1">
        <w:rPr>
          <w:rFonts w:ascii="Times New Roman" w:hAnsi="Times New Roman"/>
        </w:rPr>
        <w:t>Provide a statement setting forth participation efforts that are intended to be undertaken in connection with this project with regard to the following types of businesses: (i) minority-owned businesses, (ii) woman-owned businesses, and (iii) small businesses.</w:t>
      </w:r>
    </w:p>
    <w:p w:rsidR="00D369F4" w:rsidRPr="00506CA1" w:rsidRDefault="00D369F4" w:rsidP="00FA4CC2">
      <w:pPr>
        <w:pStyle w:val="Heading2"/>
        <w:rPr>
          <w:rFonts w:ascii="Times New Roman" w:hAnsi="Times New Roman"/>
          <w:color w:val="auto"/>
        </w:rPr>
      </w:pPr>
      <w:bookmarkStart w:id="24" w:name="_Toc251588937"/>
      <w:r w:rsidRPr="00506CA1">
        <w:rPr>
          <w:rFonts w:ascii="Times New Roman" w:hAnsi="Times New Roman"/>
          <w:color w:val="auto"/>
        </w:rPr>
        <w:t>Format for Submissions at Detailed Stage</w:t>
      </w:r>
      <w:bookmarkEnd w:id="24"/>
    </w:p>
    <w:p w:rsidR="00D369F4" w:rsidRPr="00506CA1" w:rsidRDefault="00D369F4" w:rsidP="00FA4CC2">
      <w:pPr>
        <w:rPr>
          <w:rFonts w:ascii="Times New Roman" w:hAnsi="Times New Roman"/>
        </w:rPr>
      </w:pPr>
    </w:p>
    <w:p w:rsidR="00D369F4" w:rsidRPr="00506CA1" w:rsidRDefault="00D369F4" w:rsidP="00FA4CC2">
      <w:pPr>
        <w:rPr>
          <w:rFonts w:ascii="Times New Roman" w:hAnsi="Times New Roman"/>
        </w:rPr>
      </w:pPr>
      <w:r w:rsidRPr="00506CA1">
        <w:rPr>
          <w:rFonts w:ascii="Times New Roman" w:hAnsi="Times New Roman"/>
        </w:rPr>
        <w:t xml:space="preserve">If </w:t>
      </w:r>
      <w:r>
        <w:rPr>
          <w:rFonts w:ascii="Times New Roman" w:hAnsi="Times New Roman"/>
        </w:rPr>
        <w:t xml:space="preserve">the </w:t>
      </w:r>
      <w:r w:rsidR="00B25464">
        <w:rPr>
          <w:rFonts w:ascii="Times New Roman" w:hAnsi="Times New Roman"/>
        </w:rPr>
        <w:t>Authority</w:t>
      </w:r>
      <w:r w:rsidRPr="00506CA1">
        <w:rPr>
          <w:rFonts w:ascii="Times New Roman" w:hAnsi="Times New Roman"/>
        </w:rPr>
        <w:t xml:space="preserve"> decides to proceed to the detailed phase of review with one or more proposals, the following information should be provided by the private entity unless waived by </w:t>
      </w:r>
      <w:r>
        <w:rPr>
          <w:rFonts w:ascii="Times New Roman" w:hAnsi="Times New Roman"/>
        </w:rPr>
        <w:t xml:space="preserve">the </w:t>
      </w:r>
      <w:r w:rsidR="00B25464">
        <w:rPr>
          <w:rFonts w:ascii="Times New Roman" w:hAnsi="Times New Roman"/>
        </w:rPr>
        <w:t>Authority</w:t>
      </w:r>
      <w:r w:rsidRPr="00506CA1">
        <w:rPr>
          <w:rFonts w:ascii="Times New Roman" w:hAnsi="Times New Roman"/>
        </w:rPr>
        <w:t>:</w:t>
      </w:r>
    </w:p>
    <w:p w:rsidR="00D369F4" w:rsidRPr="00506CA1" w:rsidRDefault="00D369F4" w:rsidP="0010110D">
      <w:pPr>
        <w:numPr>
          <w:ilvl w:val="0"/>
          <w:numId w:val="14"/>
        </w:numPr>
        <w:tabs>
          <w:tab w:val="clear" w:pos="342"/>
          <w:tab w:val="num" w:pos="1008"/>
        </w:tabs>
        <w:rPr>
          <w:rFonts w:ascii="Times New Roman" w:hAnsi="Times New Roman"/>
        </w:rPr>
      </w:pPr>
      <w:r w:rsidRPr="00506CA1">
        <w:rPr>
          <w:rFonts w:ascii="Times New Roman" w:hAnsi="Times New Roman"/>
        </w:rPr>
        <w:t>A topographical map (1:2,000 or other appropriate scale) depicting the location of the proposed project;</w:t>
      </w:r>
    </w:p>
    <w:p w:rsidR="00D369F4" w:rsidRPr="00506CA1" w:rsidRDefault="00D369F4" w:rsidP="0010110D">
      <w:pPr>
        <w:numPr>
          <w:ilvl w:val="0"/>
          <w:numId w:val="14"/>
        </w:numPr>
        <w:tabs>
          <w:tab w:val="clear" w:pos="342"/>
          <w:tab w:val="num" w:pos="1008"/>
        </w:tabs>
        <w:rPr>
          <w:rFonts w:ascii="Times New Roman" w:hAnsi="Times New Roman"/>
        </w:rPr>
      </w:pPr>
      <w:r w:rsidRPr="00506CA1">
        <w:rPr>
          <w:rFonts w:ascii="Times New Roman" w:hAnsi="Times New Roman"/>
        </w:rPr>
        <w:lastRenderedPageBreak/>
        <w:t>A list of public utility facilities, if any, that will be crossed by the qualifying project and a statement of the plans of the proposer to accommodate such crossings;</w:t>
      </w:r>
    </w:p>
    <w:p w:rsidR="00D369F4" w:rsidRPr="00506CA1" w:rsidRDefault="00D369F4" w:rsidP="0010110D">
      <w:pPr>
        <w:numPr>
          <w:ilvl w:val="0"/>
          <w:numId w:val="14"/>
        </w:numPr>
        <w:tabs>
          <w:tab w:val="clear" w:pos="342"/>
          <w:tab w:val="num" w:pos="1008"/>
        </w:tabs>
        <w:rPr>
          <w:rFonts w:ascii="Times New Roman" w:hAnsi="Times New Roman"/>
        </w:rPr>
      </w:pPr>
      <w:r w:rsidRPr="00506CA1">
        <w:rPr>
          <w:rFonts w:ascii="Times New Roman" w:hAnsi="Times New Roman"/>
        </w:rPr>
        <w:t>A statement and strategy setting out the plans for securing all necessary property;</w:t>
      </w:r>
    </w:p>
    <w:p w:rsidR="00D369F4" w:rsidRPr="00506CA1" w:rsidRDefault="00D369F4" w:rsidP="0010110D">
      <w:pPr>
        <w:numPr>
          <w:ilvl w:val="0"/>
          <w:numId w:val="14"/>
        </w:numPr>
        <w:tabs>
          <w:tab w:val="clear" w:pos="342"/>
          <w:tab w:val="num" w:pos="1008"/>
        </w:tabs>
        <w:rPr>
          <w:rFonts w:ascii="Times New Roman" w:hAnsi="Times New Roman"/>
        </w:rPr>
      </w:pPr>
      <w:r w:rsidRPr="00506CA1">
        <w:rPr>
          <w:rFonts w:ascii="Times New Roman" w:hAnsi="Times New Roman"/>
        </w:rPr>
        <w:t>A detailed listing of all firms that will provide specific design, construction and completion guarantees and warranties, and a brief description of such guarantees and warranties;</w:t>
      </w:r>
    </w:p>
    <w:p w:rsidR="00D369F4" w:rsidRPr="00506CA1" w:rsidRDefault="00D369F4" w:rsidP="0010110D">
      <w:pPr>
        <w:numPr>
          <w:ilvl w:val="0"/>
          <w:numId w:val="14"/>
        </w:numPr>
        <w:tabs>
          <w:tab w:val="clear" w:pos="342"/>
          <w:tab w:val="num" w:pos="1008"/>
        </w:tabs>
        <w:rPr>
          <w:rFonts w:ascii="Times New Roman" w:hAnsi="Times New Roman"/>
        </w:rPr>
      </w:pPr>
      <w:r w:rsidRPr="00506CA1">
        <w:rPr>
          <w:rFonts w:ascii="Times New Roman" w:hAnsi="Times New Roman"/>
        </w:rPr>
        <w:t>A total life-cycle cost specifying methodology and assumptions of the project or projects and the proposed project start date. Include anticipated commitment of all parties; equity, debt, and other financing mechanisms; and a schedule of project revenues and project costs. The life-cycle cost analysis should include, but not be limited to, a detailed analysis of the projected return, rate of return, or both, expected useful life of facility, and estimated annual operating expenses;</w:t>
      </w:r>
    </w:p>
    <w:p w:rsidR="00D369F4" w:rsidRPr="00506CA1" w:rsidRDefault="00D369F4" w:rsidP="0010110D">
      <w:pPr>
        <w:numPr>
          <w:ilvl w:val="0"/>
          <w:numId w:val="14"/>
        </w:numPr>
        <w:tabs>
          <w:tab w:val="clear" w:pos="342"/>
          <w:tab w:val="num" w:pos="1008"/>
        </w:tabs>
        <w:rPr>
          <w:rFonts w:ascii="Times New Roman" w:hAnsi="Times New Roman"/>
        </w:rPr>
      </w:pPr>
      <w:r w:rsidRPr="00506CA1">
        <w:rPr>
          <w:rFonts w:ascii="Times New Roman" w:hAnsi="Times New Roman"/>
        </w:rPr>
        <w:t>A detailed discussion of assumptions about user fees or rates, and usage of the project or projects;</w:t>
      </w:r>
    </w:p>
    <w:p w:rsidR="00D369F4" w:rsidRPr="00506CA1" w:rsidRDefault="00D369F4" w:rsidP="0010110D">
      <w:pPr>
        <w:numPr>
          <w:ilvl w:val="0"/>
          <w:numId w:val="14"/>
        </w:numPr>
        <w:tabs>
          <w:tab w:val="clear" w:pos="342"/>
          <w:tab w:val="num" w:pos="1008"/>
        </w:tabs>
        <w:rPr>
          <w:rFonts w:ascii="Times New Roman" w:hAnsi="Times New Roman"/>
        </w:rPr>
      </w:pPr>
      <w:r w:rsidRPr="00506CA1">
        <w:rPr>
          <w:rFonts w:ascii="Times New Roman" w:hAnsi="Times New Roman"/>
        </w:rPr>
        <w:t>Identification of any known government support or opposition, or general public support or opposition for the project. Government or public support should be demonstrated through resolution of official bodies, minutes of meetings, letters, or other official communications;</w:t>
      </w:r>
    </w:p>
    <w:p w:rsidR="00D369F4" w:rsidRPr="00506CA1" w:rsidRDefault="00D369F4" w:rsidP="0010110D">
      <w:pPr>
        <w:numPr>
          <w:ilvl w:val="0"/>
          <w:numId w:val="14"/>
        </w:numPr>
        <w:tabs>
          <w:tab w:val="clear" w:pos="342"/>
          <w:tab w:val="num" w:pos="1008"/>
        </w:tabs>
        <w:rPr>
          <w:rFonts w:ascii="Times New Roman" w:hAnsi="Times New Roman"/>
        </w:rPr>
      </w:pPr>
      <w:r w:rsidRPr="00506CA1">
        <w:rPr>
          <w:rFonts w:ascii="Times New Roman" w:hAnsi="Times New Roman"/>
        </w:rPr>
        <w:t>Demonstration of consistency with appropriate local comprehensive or infrastructure development plans or indication of the steps required for acceptance into such plans;</w:t>
      </w:r>
    </w:p>
    <w:p w:rsidR="00D369F4" w:rsidRPr="00506CA1" w:rsidRDefault="00D369F4" w:rsidP="0010110D">
      <w:pPr>
        <w:numPr>
          <w:ilvl w:val="0"/>
          <w:numId w:val="14"/>
        </w:numPr>
        <w:tabs>
          <w:tab w:val="clear" w:pos="342"/>
          <w:tab w:val="num" w:pos="1008"/>
        </w:tabs>
        <w:rPr>
          <w:rFonts w:ascii="Times New Roman" w:hAnsi="Times New Roman"/>
        </w:rPr>
      </w:pPr>
      <w:r w:rsidRPr="00506CA1">
        <w:rPr>
          <w:rFonts w:ascii="Times New Roman" w:hAnsi="Times New Roman"/>
        </w:rPr>
        <w:t>Explanation of how the proposed project would impact local development plans of each affected jurisdiction;</w:t>
      </w:r>
    </w:p>
    <w:p w:rsidR="00D369F4" w:rsidRPr="00506CA1" w:rsidRDefault="00D369F4" w:rsidP="0010110D">
      <w:pPr>
        <w:numPr>
          <w:ilvl w:val="0"/>
          <w:numId w:val="14"/>
        </w:numPr>
        <w:tabs>
          <w:tab w:val="clear" w:pos="342"/>
          <w:tab w:val="num" w:pos="1008"/>
        </w:tabs>
        <w:rPr>
          <w:rFonts w:ascii="Times New Roman" w:hAnsi="Times New Roman"/>
        </w:rPr>
      </w:pPr>
      <w:r w:rsidRPr="00506CA1">
        <w:rPr>
          <w:rFonts w:ascii="Times New Roman" w:hAnsi="Times New Roman"/>
        </w:rPr>
        <w:t xml:space="preserve">Identification of the executive management and the officers and directors of the firm or firms submitting the proposal. In addition, identification of any known conflicts of interest or other disabilities that may impact </w:t>
      </w:r>
      <w:r>
        <w:rPr>
          <w:rFonts w:ascii="Times New Roman" w:hAnsi="Times New Roman"/>
        </w:rPr>
        <w:t xml:space="preserve">the </w:t>
      </w:r>
      <w:r w:rsidR="00B25464">
        <w:rPr>
          <w:rFonts w:ascii="Times New Roman" w:hAnsi="Times New Roman"/>
        </w:rPr>
        <w:t>Authority</w:t>
      </w:r>
      <w:r w:rsidRPr="008D1E27">
        <w:rPr>
          <w:rFonts w:ascii="Times New Roman" w:hAnsi="Times New Roman"/>
        </w:rPr>
        <w:t xml:space="preserve"> </w:t>
      </w:r>
      <w:r w:rsidRPr="00506CA1">
        <w:rPr>
          <w:rFonts w:ascii="Times New Roman" w:hAnsi="Times New Roman"/>
        </w:rPr>
        <w:t>'s consideration of the proposal, including the identification of any persons known to the proposer who would be obligated to disqualify themselves from participation in any transaction arising from or in connection to the project pursuant to the Virginia State and Local Government Conflict of Interest Act, Chapter 31 (§ 2.2-3100 et seq.) of Title 2.2;</w:t>
      </w:r>
    </w:p>
    <w:p w:rsidR="00D369F4" w:rsidRPr="00506CA1" w:rsidRDefault="00D369F4" w:rsidP="0010110D">
      <w:pPr>
        <w:numPr>
          <w:ilvl w:val="0"/>
          <w:numId w:val="14"/>
        </w:numPr>
        <w:tabs>
          <w:tab w:val="clear" w:pos="342"/>
          <w:tab w:val="num" w:pos="1008"/>
        </w:tabs>
        <w:rPr>
          <w:rFonts w:ascii="Times New Roman" w:hAnsi="Times New Roman"/>
        </w:rPr>
      </w:pPr>
      <w:r w:rsidRPr="00506CA1">
        <w:rPr>
          <w:rFonts w:ascii="Times New Roman" w:hAnsi="Times New Roman"/>
        </w:rPr>
        <w:t xml:space="preserve">Additional material and information as </w:t>
      </w:r>
      <w:r>
        <w:rPr>
          <w:rFonts w:ascii="Times New Roman" w:hAnsi="Times New Roman"/>
        </w:rPr>
        <w:t xml:space="preserve">the </w:t>
      </w:r>
      <w:r w:rsidR="00B25464">
        <w:rPr>
          <w:rFonts w:ascii="Times New Roman" w:hAnsi="Times New Roman"/>
        </w:rPr>
        <w:t>Authority</w:t>
      </w:r>
      <w:r w:rsidRPr="00506CA1">
        <w:rPr>
          <w:rFonts w:ascii="Times New Roman" w:hAnsi="Times New Roman"/>
        </w:rPr>
        <w:t xml:space="preserve"> may reasonably request.</w:t>
      </w:r>
    </w:p>
    <w:p w:rsidR="00D369F4" w:rsidRPr="00506CA1" w:rsidRDefault="00D369F4" w:rsidP="00FA4CC2">
      <w:pPr>
        <w:pStyle w:val="Heading1"/>
        <w:rPr>
          <w:rFonts w:ascii="Times New Roman" w:hAnsi="Times New Roman"/>
          <w:color w:val="auto"/>
        </w:rPr>
      </w:pPr>
      <w:bookmarkStart w:id="25" w:name="_Toc251588938"/>
      <w:r w:rsidRPr="00506CA1">
        <w:rPr>
          <w:rFonts w:ascii="Times New Roman" w:hAnsi="Times New Roman"/>
          <w:color w:val="auto"/>
        </w:rPr>
        <w:t>Proposal Evaluation and Selection Criteria</w:t>
      </w:r>
      <w:bookmarkEnd w:id="25"/>
    </w:p>
    <w:p w:rsidR="00D369F4" w:rsidRPr="00506CA1" w:rsidRDefault="00D369F4" w:rsidP="00FA4CC2">
      <w:pPr>
        <w:rPr>
          <w:rFonts w:ascii="Times New Roman" w:hAnsi="Times New Roman"/>
        </w:rPr>
      </w:pPr>
    </w:p>
    <w:p w:rsidR="00D369F4" w:rsidRPr="00506CA1" w:rsidRDefault="00D369F4" w:rsidP="00FA4CC2">
      <w:pPr>
        <w:rPr>
          <w:rFonts w:ascii="Times New Roman" w:hAnsi="Times New Roman"/>
        </w:rPr>
      </w:pPr>
      <w:r w:rsidRPr="00506CA1">
        <w:rPr>
          <w:rFonts w:ascii="Times New Roman" w:hAnsi="Times New Roman"/>
        </w:rPr>
        <w:t xml:space="preserve">There are several factors that </w:t>
      </w:r>
      <w:r>
        <w:rPr>
          <w:rFonts w:ascii="Times New Roman" w:hAnsi="Times New Roman"/>
        </w:rPr>
        <w:t xml:space="preserve">the </w:t>
      </w:r>
      <w:r w:rsidR="00B25464">
        <w:rPr>
          <w:rFonts w:ascii="Times New Roman" w:hAnsi="Times New Roman"/>
        </w:rPr>
        <w:t>Authority</w:t>
      </w:r>
      <w:r w:rsidRPr="00506CA1">
        <w:rPr>
          <w:rFonts w:ascii="Times New Roman" w:hAnsi="Times New Roman"/>
        </w:rPr>
        <w:t xml:space="preserve"> may wish to consider when evaluating and selecting a proposal under the PPEA. The following are some of the factors that may be considered by </w:t>
      </w:r>
      <w:r>
        <w:rPr>
          <w:rFonts w:ascii="Times New Roman" w:hAnsi="Times New Roman"/>
        </w:rPr>
        <w:t xml:space="preserve">the </w:t>
      </w:r>
      <w:r w:rsidR="00B25464">
        <w:rPr>
          <w:rFonts w:ascii="Times New Roman" w:hAnsi="Times New Roman"/>
        </w:rPr>
        <w:t>Authority</w:t>
      </w:r>
      <w:r w:rsidRPr="00506CA1">
        <w:rPr>
          <w:rFonts w:ascii="Times New Roman" w:hAnsi="Times New Roman"/>
        </w:rPr>
        <w:t xml:space="preserve"> in the evaluation and selection of PPEA proposals; however, </w:t>
      </w:r>
      <w:r>
        <w:rPr>
          <w:rFonts w:ascii="Times New Roman" w:hAnsi="Times New Roman"/>
        </w:rPr>
        <w:t xml:space="preserve">the </w:t>
      </w:r>
      <w:r w:rsidR="00B25464">
        <w:rPr>
          <w:rFonts w:ascii="Times New Roman" w:hAnsi="Times New Roman"/>
        </w:rPr>
        <w:t>Authority</w:t>
      </w:r>
      <w:r w:rsidRPr="00506CA1">
        <w:rPr>
          <w:rFonts w:ascii="Times New Roman" w:hAnsi="Times New Roman"/>
        </w:rPr>
        <w:t xml:space="preserve"> reserves the right to reject any request or proposal at any time for any reason whatsoever.</w:t>
      </w:r>
    </w:p>
    <w:p w:rsidR="00D369F4" w:rsidRPr="00506CA1" w:rsidRDefault="00D369F4" w:rsidP="00FA4CC2">
      <w:pPr>
        <w:pStyle w:val="Heading2"/>
        <w:rPr>
          <w:rFonts w:ascii="Times New Roman" w:hAnsi="Times New Roman"/>
          <w:color w:val="auto"/>
        </w:rPr>
      </w:pPr>
      <w:bookmarkStart w:id="26" w:name="_Toc251588939"/>
      <w:r w:rsidRPr="00506CA1">
        <w:rPr>
          <w:rFonts w:ascii="Times New Roman" w:hAnsi="Times New Roman"/>
          <w:color w:val="auto"/>
        </w:rPr>
        <w:lastRenderedPageBreak/>
        <w:t>Qualifications and Experience</w:t>
      </w:r>
      <w:bookmarkEnd w:id="26"/>
    </w:p>
    <w:p w:rsidR="00D369F4" w:rsidRPr="00506CA1" w:rsidRDefault="00D369F4" w:rsidP="00FA4CC2">
      <w:pPr>
        <w:rPr>
          <w:rFonts w:ascii="Times New Roman" w:hAnsi="Times New Roman"/>
        </w:rPr>
      </w:pPr>
    </w:p>
    <w:p w:rsidR="00D369F4" w:rsidRPr="00506CA1" w:rsidRDefault="00D369F4" w:rsidP="00FA4CC2">
      <w:pPr>
        <w:rPr>
          <w:rFonts w:ascii="Times New Roman" w:hAnsi="Times New Roman"/>
        </w:rPr>
      </w:pPr>
      <w:r w:rsidRPr="00506CA1">
        <w:rPr>
          <w:rFonts w:ascii="Times New Roman" w:hAnsi="Times New Roman"/>
        </w:rPr>
        <w:t xml:space="preserve">Factors to be considered in either phase of </w:t>
      </w:r>
      <w:r>
        <w:rPr>
          <w:rFonts w:ascii="Times New Roman" w:hAnsi="Times New Roman"/>
        </w:rPr>
        <w:t xml:space="preserve">the </w:t>
      </w:r>
      <w:r w:rsidR="00B25464">
        <w:rPr>
          <w:rFonts w:ascii="Times New Roman" w:hAnsi="Times New Roman"/>
        </w:rPr>
        <w:t>Authority</w:t>
      </w:r>
      <w:r w:rsidRPr="00506CA1">
        <w:rPr>
          <w:rFonts w:ascii="Times New Roman" w:hAnsi="Times New Roman"/>
        </w:rPr>
        <w:t>'s review to determine whether the proposer possesses the requisite qualifications and experience include:</w:t>
      </w:r>
    </w:p>
    <w:p w:rsidR="00D369F4" w:rsidRPr="00506CA1" w:rsidRDefault="00D369F4" w:rsidP="0010110D">
      <w:pPr>
        <w:numPr>
          <w:ilvl w:val="0"/>
          <w:numId w:val="15"/>
        </w:numPr>
        <w:rPr>
          <w:rFonts w:ascii="Times New Roman" w:hAnsi="Times New Roman"/>
        </w:rPr>
      </w:pPr>
      <w:r w:rsidRPr="00506CA1">
        <w:rPr>
          <w:rFonts w:ascii="Times New Roman" w:hAnsi="Times New Roman"/>
        </w:rPr>
        <w:t>Experience with similar projects;</w:t>
      </w:r>
    </w:p>
    <w:p w:rsidR="00D369F4" w:rsidRPr="00506CA1" w:rsidRDefault="00D369F4" w:rsidP="0010110D">
      <w:pPr>
        <w:numPr>
          <w:ilvl w:val="0"/>
          <w:numId w:val="15"/>
        </w:numPr>
        <w:rPr>
          <w:rFonts w:ascii="Times New Roman" w:hAnsi="Times New Roman"/>
        </w:rPr>
      </w:pPr>
      <w:r w:rsidRPr="00506CA1">
        <w:rPr>
          <w:rFonts w:ascii="Times New Roman" w:hAnsi="Times New Roman"/>
        </w:rPr>
        <w:t>Demonstration of ability to perform work;</w:t>
      </w:r>
    </w:p>
    <w:p w:rsidR="00D369F4" w:rsidRPr="00506CA1" w:rsidRDefault="00D369F4" w:rsidP="0010110D">
      <w:pPr>
        <w:numPr>
          <w:ilvl w:val="0"/>
          <w:numId w:val="15"/>
        </w:numPr>
        <w:rPr>
          <w:rFonts w:ascii="Times New Roman" w:hAnsi="Times New Roman"/>
        </w:rPr>
      </w:pPr>
      <w:r w:rsidRPr="00506CA1">
        <w:rPr>
          <w:rFonts w:ascii="Times New Roman" w:hAnsi="Times New Roman"/>
        </w:rPr>
        <w:t>Leadership structure;</w:t>
      </w:r>
    </w:p>
    <w:p w:rsidR="00D369F4" w:rsidRPr="00506CA1" w:rsidRDefault="00D369F4" w:rsidP="0010110D">
      <w:pPr>
        <w:numPr>
          <w:ilvl w:val="0"/>
          <w:numId w:val="15"/>
        </w:numPr>
        <w:rPr>
          <w:rFonts w:ascii="Times New Roman" w:hAnsi="Times New Roman"/>
        </w:rPr>
      </w:pPr>
      <w:r w:rsidRPr="00506CA1">
        <w:rPr>
          <w:rFonts w:ascii="Times New Roman" w:hAnsi="Times New Roman"/>
        </w:rPr>
        <w:t>Project manager's experience;</w:t>
      </w:r>
    </w:p>
    <w:p w:rsidR="00D369F4" w:rsidRPr="00506CA1" w:rsidRDefault="00D369F4" w:rsidP="0010110D">
      <w:pPr>
        <w:numPr>
          <w:ilvl w:val="0"/>
          <w:numId w:val="15"/>
        </w:numPr>
        <w:rPr>
          <w:rFonts w:ascii="Times New Roman" w:hAnsi="Times New Roman"/>
        </w:rPr>
      </w:pPr>
      <w:r w:rsidRPr="00506CA1">
        <w:rPr>
          <w:rFonts w:ascii="Times New Roman" w:hAnsi="Times New Roman"/>
        </w:rPr>
        <w:t>Management approach;</w:t>
      </w:r>
    </w:p>
    <w:p w:rsidR="00D369F4" w:rsidRPr="00506CA1" w:rsidRDefault="00D369F4" w:rsidP="0010110D">
      <w:pPr>
        <w:numPr>
          <w:ilvl w:val="0"/>
          <w:numId w:val="15"/>
        </w:numPr>
        <w:rPr>
          <w:rFonts w:ascii="Times New Roman" w:hAnsi="Times New Roman"/>
        </w:rPr>
      </w:pPr>
      <w:r w:rsidRPr="00506CA1">
        <w:rPr>
          <w:rFonts w:ascii="Times New Roman" w:hAnsi="Times New Roman"/>
        </w:rPr>
        <w:t>Financial condition; and</w:t>
      </w:r>
    </w:p>
    <w:p w:rsidR="00D369F4" w:rsidRPr="00506CA1" w:rsidRDefault="00D369F4" w:rsidP="0010110D">
      <w:pPr>
        <w:numPr>
          <w:ilvl w:val="0"/>
          <w:numId w:val="15"/>
        </w:numPr>
        <w:rPr>
          <w:rFonts w:ascii="Times New Roman" w:hAnsi="Times New Roman"/>
        </w:rPr>
      </w:pPr>
      <w:r w:rsidRPr="00506CA1">
        <w:rPr>
          <w:rFonts w:ascii="Times New Roman" w:hAnsi="Times New Roman"/>
        </w:rPr>
        <w:t>Project ownership.</w:t>
      </w:r>
    </w:p>
    <w:p w:rsidR="00D369F4" w:rsidRPr="00506CA1" w:rsidRDefault="00D369F4" w:rsidP="00FA4CC2">
      <w:pPr>
        <w:pStyle w:val="Heading2"/>
        <w:rPr>
          <w:rFonts w:ascii="Times New Roman" w:hAnsi="Times New Roman"/>
          <w:color w:val="auto"/>
        </w:rPr>
      </w:pPr>
      <w:bookmarkStart w:id="27" w:name="_Toc251588940"/>
      <w:r w:rsidRPr="00506CA1">
        <w:rPr>
          <w:rFonts w:ascii="Times New Roman" w:hAnsi="Times New Roman"/>
          <w:color w:val="auto"/>
        </w:rPr>
        <w:t>Project Characteristics</w:t>
      </w:r>
      <w:bookmarkEnd w:id="27"/>
    </w:p>
    <w:p w:rsidR="00D369F4" w:rsidRPr="00506CA1" w:rsidRDefault="00D369F4" w:rsidP="00FA4CC2">
      <w:pPr>
        <w:rPr>
          <w:rFonts w:ascii="Times New Roman" w:hAnsi="Times New Roman"/>
        </w:rPr>
      </w:pPr>
    </w:p>
    <w:p w:rsidR="00D369F4" w:rsidRPr="00506CA1" w:rsidRDefault="00D369F4" w:rsidP="00FA4CC2">
      <w:pPr>
        <w:rPr>
          <w:rFonts w:ascii="Times New Roman" w:hAnsi="Times New Roman"/>
        </w:rPr>
      </w:pPr>
      <w:r w:rsidRPr="00506CA1">
        <w:rPr>
          <w:rFonts w:ascii="Times New Roman" w:hAnsi="Times New Roman"/>
        </w:rPr>
        <w:t>Factors to be considered in determining the project characteristics include:</w:t>
      </w:r>
    </w:p>
    <w:p w:rsidR="00D369F4" w:rsidRPr="00506CA1" w:rsidRDefault="00D369F4" w:rsidP="00FA4CC2">
      <w:pPr>
        <w:ind w:left="720"/>
        <w:rPr>
          <w:rFonts w:ascii="Times New Roman" w:hAnsi="Times New Roman"/>
        </w:rPr>
      </w:pPr>
      <w:r>
        <w:rPr>
          <w:rFonts w:ascii="Times New Roman" w:hAnsi="Times New Roman"/>
        </w:rPr>
        <w:t>1</w:t>
      </w:r>
      <w:r w:rsidRPr="00506CA1">
        <w:rPr>
          <w:rFonts w:ascii="Times New Roman" w:hAnsi="Times New Roman"/>
        </w:rPr>
        <w:t>.</w:t>
      </w:r>
      <w:r w:rsidRPr="00506CA1">
        <w:rPr>
          <w:rFonts w:ascii="Times New Roman" w:hAnsi="Times New Roman"/>
        </w:rPr>
        <w:tab/>
        <w:t>Project definition;</w:t>
      </w:r>
    </w:p>
    <w:p w:rsidR="00D369F4" w:rsidRPr="00506CA1" w:rsidRDefault="00D369F4" w:rsidP="0010110D">
      <w:pPr>
        <w:numPr>
          <w:ilvl w:val="0"/>
          <w:numId w:val="16"/>
        </w:numPr>
        <w:rPr>
          <w:rFonts w:ascii="Times New Roman" w:hAnsi="Times New Roman"/>
        </w:rPr>
      </w:pPr>
      <w:r w:rsidRPr="00506CA1">
        <w:rPr>
          <w:rFonts w:ascii="Times New Roman" w:hAnsi="Times New Roman"/>
        </w:rPr>
        <w:t>Proposed project schedule;</w:t>
      </w:r>
    </w:p>
    <w:p w:rsidR="00D369F4" w:rsidRPr="00506CA1" w:rsidRDefault="00D369F4" w:rsidP="0010110D">
      <w:pPr>
        <w:numPr>
          <w:ilvl w:val="0"/>
          <w:numId w:val="16"/>
        </w:numPr>
        <w:rPr>
          <w:rFonts w:ascii="Times New Roman" w:hAnsi="Times New Roman"/>
        </w:rPr>
      </w:pPr>
      <w:r w:rsidRPr="00506CA1">
        <w:rPr>
          <w:rFonts w:ascii="Times New Roman" w:hAnsi="Times New Roman"/>
        </w:rPr>
        <w:t>Operation of the project;</w:t>
      </w:r>
    </w:p>
    <w:p w:rsidR="00D369F4" w:rsidRPr="00506CA1" w:rsidRDefault="00D369F4" w:rsidP="0010110D">
      <w:pPr>
        <w:numPr>
          <w:ilvl w:val="0"/>
          <w:numId w:val="16"/>
        </w:numPr>
        <w:rPr>
          <w:rFonts w:ascii="Times New Roman" w:hAnsi="Times New Roman"/>
        </w:rPr>
      </w:pPr>
      <w:r w:rsidRPr="00506CA1">
        <w:rPr>
          <w:rFonts w:ascii="Times New Roman" w:hAnsi="Times New Roman"/>
        </w:rPr>
        <w:t>Technology; technical feasibility;</w:t>
      </w:r>
    </w:p>
    <w:p w:rsidR="00D369F4" w:rsidRPr="00506CA1" w:rsidRDefault="00D369F4" w:rsidP="0010110D">
      <w:pPr>
        <w:numPr>
          <w:ilvl w:val="0"/>
          <w:numId w:val="16"/>
        </w:numPr>
        <w:rPr>
          <w:rFonts w:ascii="Times New Roman" w:hAnsi="Times New Roman"/>
        </w:rPr>
      </w:pPr>
      <w:r w:rsidRPr="00506CA1">
        <w:rPr>
          <w:rFonts w:ascii="Times New Roman" w:hAnsi="Times New Roman"/>
        </w:rPr>
        <w:t>Conformity to laws, regulations, and standards;</w:t>
      </w:r>
    </w:p>
    <w:p w:rsidR="00D369F4" w:rsidRPr="00506CA1" w:rsidRDefault="00D369F4" w:rsidP="0010110D">
      <w:pPr>
        <w:numPr>
          <w:ilvl w:val="0"/>
          <w:numId w:val="16"/>
        </w:numPr>
        <w:rPr>
          <w:rFonts w:ascii="Times New Roman" w:hAnsi="Times New Roman"/>
        </w:rPr>
      </w:pPr>
      <w:r w:rsidRPr="00506CA1">
        <w:rPr>
          <w:rFonts w:ascii="Times New Roman" w:hAnsi="Times New Roman"/>
        </w:rPr>
        <w:t>Environmental impacts;</w:t>
      </w:r>
    </w:p>
    <w:p w:rsidR="00D369F4" w:rsidRPr="00506CA1" w:rsidRDefault="00D369F4" w:rsidP="0010110D">
      <w:pPr>
        <w:numPr>
          <w:ilvl w:val="0"/>
          <w:numId w:val="16"/>
        </w:numPr>
        <w:rPr>
          <w:rFonts w:ascii="Times New Roman" w:hAnsi="Times New Roman"/>
        </w:rPr>
      </w:pPr>
      <w:r w:rsidRPr="00506CA1">
        <w:rPr>
          <w:rFonts w:ascii="Times New Roman" w:hAnsi="Times New Roman"/>
        </w:rPr>
        <w:t>Condemnation impacts;</w:t>
      </w:r>
    </w:p>
    <w:p w:rsidR="00D369F4" w:rsidRPr="00506CA1" w:rsidRDefault="00D369F4" w:rsidP="0010110D">
      <w:pPr>
        <w:numPr>
          <w:ilvl w:val="0"/>
          <w:numId w:val="16"/>
        </w:numPr>
        <w:rPr>
          <w:rFonts w:ascii="Times New Roman" w:hAnsi="Times New Roman"/>
        </w:rPr>
      </w:pPr>
      <w:r w:rsidRPr="00506CA1">
        <w:rPr>
          <w:rFonts w:ascii="Times New Roman" w:hAnsi="Times New Roman"/>
        </w:rPr>
        <w:t>State and local permits; and</w:t>
      </w:r>
    </w:p>
    <w:p w:rsidR="00D369F4" w:rsidRPr="00506CA1" w:rsidRDefault="00D369F4" w:rsidP="0010110D">
      <w:pPr>
        <w:numPr>
          <w:ilvl w:val="0"/>
          <w:numId w:val="17"/>
        </w:numPr>
        <w:rPr>
          <w:rFonts w:ascii="Times New Roman" w:hAnsi="Times New Roman"/>
        </w:rPr>
      </w:pPr>
      <w:r w:rsidRPr="00506CA1">
        <w:rPr>
          <w:rFonts w:ascii="Times New Roman" w:hAnsi="Times New Roman"/>
        </w:rPr>
        <w:t>Maintenance of the project.</w:t>
      </w:r>
    </w:p>
    <w:p w:rsidR="00D369F4" w:rsidRPr="00506CA1" w:rsidRDefault="00D369F4" w:rsidP="00FA4CC2">
      <w:pPr>
        <w:pStyle w:val="Heading2"/>
        <w:rPr>
          <w:rFonts w:ascii="Times New Roman" w:hAnsi="Times New Roman"/>
          <w:color w:val="auto"/>
        </w:rPr>
      </w:pPr>
      <w:bookmarkStart w:id="28" w:name="_Toc251588941"/>
      <w:r w:rsidRPr="00506CA1">
        <w:rPr>
          <w:rFonts w:ascii="Times New Roman" w:hAnsi="Times New Roman"/>
          <w:color w:val="auto"/>
        </w:rPr>
        <w:t>Project Financing</w:t>
      </w:r>
      <w:bookmarkEnd w:id="28"/>
    </w:p>
    <w:p w:rsidR="00D369F4" w:rsidRPr="00506CA1" w:rsidRDefault="00D369F4" w:rsidP="00FA4CC2">
      <w:pPr>
        <w:rPr>
          <w:rFonts w:ascii="Times New Roman" w:hAnsi="Times New Roman"/>
        </w:rPr>
      </w:pPr>
    </w:p>
    <w:p w:rsidR="00D369F4" w:rsidRPr="00506CA1" w:rsidRDefault="00D369F4" w:rsidP="00FA4CC2">
      <w:pPr>
        <w:rPr>
          <w:rFonts w:ascii="Times New Roman" w:hAnsi="Times New Roman"/>
        </w:rPr>
      </w:pPr>
      <w:r w:rsidRPr="00506CA1">
        <w:rPr>
          <w:rFonts w:ascii="Times New Roman" w:hAnsi="Times New Roman"/>
        </w:rPr>
        <w:t>Factors to be considered in determining whether the proposed project financing allows adequate access to the necessary capital to finance the project include:</w:t>
      </w:r>
    </w:p>
    <w:p w:rsidR="00D369F4" w:rsidRPr="00506CA1" w:rsidRDefault="00D369F4" w:rsidP="00FA4CC2">
      <w:pPr>
        <w:ind w:firstLine="720"/>
        <w:rPr>
          <w:rFonts w:ascii="Times New Roman" w:hAnsi="Times New Roman"/>
        </w:rPr>
      </w:pPr>
      <w:r w:rsidRPr="00506CA1">
        <w:rPr>
          <w:rFonts w:ascii="Times New Roman" w:hAnsi="Times New Roman"/>
        </w:rPr>
        <w:t xml:space="preserve">1. </w:t>
      </w:r>
      <w:r w:rsidRPr="00506CA1">
        <w:rPr>
          <w:rFonts w:ascii="Times New Roman" w:hAnsi="Times New Roman"/>
        </w:rPr>
        <w:tab/>
        <w:t xml:space="preserve">Cost and cost benefit to </w:t>
      </w:r>
      <w:r>
        <w:rPr>
          <w:rFonts w:ascii="Times New Roman" w:hAnsi="Times New Roman"/>
        </w:rPr>
        <w:t xml:space="preserve">the </w:t>
      </w:r>
      <w:r w:rsidR="00B25464">
        <w:rPr>
          <w:rFonts w:ascii="Times New Roman" w:hAnsi="Times New Roman"/>
        </w:rPr>
        <w:t>Authority</w:t>
      </w:r>
      <w:r w:rsidRPr="00506CA1">
        <w:rPr>
          <w:rFonts w:ascii="Times New Roman" w:hAnsi="Times New Roman"/>
        </w:rPr>
        <w:t>;</w:t>
      </w:r>
    </w:p>
    <w:p w:rsidR="00D369F4" w:rsidRPr="00506CA1" w:rsidRDefault="00D369F4" w:rsidP="00FA4CC2">
      <w:pPr>
        <w:ind w:left="720"/>
        <w:rPr>
          <w:rFonts w:ascii="Times New Roman" w:hAnsi="Times New Roman"/>
        </w:rPr>
      </w:pPr>
      <w:r w:rsidRPr="00506CA1">
        <w:rPr>
          <w:rFonts w:ascii="Times New Roman" w:hAnsi="Times New Roman"/>
        </w:rPr>
        <w:lastRenderedPageBreak/>
        <w:t>2.</w:t>
      </w:r>
      <w:r w:rsidRPr="00506CA1">
        <w:rPr>
          <w:rFonts w:ascii="Times New Roman" w:hAnsi="Times New Roman"/>
        </w:rPr>
        <w:tab/>
        <w:t xml:space="preserve">Financing and the impact on the debt burden of </w:t>
      </w:r>
      <w:r>
        <w:rPr>
          <w:rFonts w:ascii="Times New Roman" w:hAnsi="Times New Roman"/>
        </w:rPr>
        <w:t xml:space="preserve">the </w:t>
      </w:r>
      <w:r w:rsidR="00B25464">
        <w:rPr>
          <w:rFonts w:ascii="Times New Roman" w:hAnsi="Times New Roman"/>
        </w:rPr>
        <w:t>Authority</w:t>
      </w:r>
      <w:r w:rsidRPr="00506CA1">
        <w:rPr>
          <w:rFonts w:ascii="Times New Roman" w:hAnsi="Times New Roman"/>
        </w:rPr>
        <w:t xml:space="preserve"> or locality;</w:t>
      </w:r>
    </w:p>
    <w:p w:rsidR="00D369F4" w:rsidRPr="00506CA1" w:rsidRDefault="00D369F4" w:rsidP="00FA4CC2">
      <w:pPr>
        <w:ind w:left="1440" w:hanging="720"/>
        <w:rPr>
          <w:rFonts w:ascii="Times New Roman" w:hAnsi="Times New Roman"/>
        </w:rPr>
      </w:pPr>
      <w:r w:rsidRPr="00506CA1">
        <w:rPr>
          <w:rFonts w:ascii="Times New Roman" w:hAnsi="Times New Roman"/>
        </w:rPr>
        <w:t xml:space="preserve">3. </w:t>
      </w:r>
      <w:r w:rsidRPr="00506CA1">
        <w:rPr>
          <w:rFonts w:ascii="Times New Roman" w:hAnsi="Times New Roman"/>
        </w:rPr>
        <w:tab/>
        <w:t>Financial plan, including the degree to which the proposer has conducted due diligence investigation and analysis of the proposed financial plan and the results of any such inquiries or studies;</w:t>
      </w:r>
    </w:p>
    <w:p w:rsidR="00D369F4" w:rsidRPr="00506CA1" w:rsidRDefault="00D369F4" w:rsidP="00FA4CC2">
      <w:pPr>
        <w:ind w:left="1440" w:hanging="720"/>
        <w:rPr>
          <w:rFonts w:ascii="Times New Roman" w:hAnsi="Times New Roman"/>
        </w:rPr>
      </w:pPr>
      <w:r>
        <w:rPr>
          <w:rFonts w:ascii="Times New Roman" w:hAnsi="Times New Roman"/>
        </w:rPr>
        <w:t>4.</w:t>
      </w:r>
      <w:r>
        <w:rPr>
          <w:rFonts w:ascii="Times New Roman" w:hAnsi="Times New Roman"/>
        </w:rPr>
        <w:tab/>
        <w:t>Opportunity costs assessment;</w:t>
      </w:r>
    </w:p>
    <w:p w:rsidR="00D369F4" w:rsidRPr="00506CA1" w:rsidRDefault="00D369F4" w:rsidP="00FA4CC2">
      <w:pPr>
        <w:ind w:left="1440" w:hanging="720"/>
        <w:rPr>
          <w:rFonts w:ascii="Times New Roman" w:hAnsi="Times New Roman"/>
        </w:rPr>
      </w:pPr>
      <w:r w:rsidRPr="00506CA1">
        <w:rPr>
          <w:rFonts w:ascii="Times New Roman" w:hAnsi="Times New Roman"/>
        </w:rPr>
        <w:t>5.</w:t>
      </w:r>
      <w:r w:rsidRPr="00506CA1">
        <w:rPr>
          <w:rFonts w:ascii="Times New Roman" w:hAnsi="Times New Roman"/>
        </w:rPr>
        <w:tab/>
        <w:t>Estimated cost;</w:t>
      </w:r>
    </w:p>
    <w:p w:rsidR="00D369F4" w:rsidRPr="00506CA1" w:rsidRDefault="00D369F4" w:rsidP="00FA4CC2">
      <w:pPr>
        <w:ind w:left="1440" w:hanging="720"/>
        <w:rPr>
          <w:rFonts w:ascii="Times New Roman" w:hAnsi="Times New Roman"/>
        </w:rPr>
      </w:pPr>
      <w:r w:rsidRPr="00506CA1">
        <w:rPr>
          <w:rFonts w:ascii="Times New Roman" w:hAnsi="Times New Roman"/>
        </w:rPr>
        <w:t>6.</w:t>
      </w:r>
      <w:r w:rsidRPr="00506CA1">
        <w:rPr>
          <w:rFonts w:ascii="Times New Roman" w:hAnsi="Times New Roman"/>
        </w:rPr>
        <w:tab/>
        <w:t>Life-cycle cost analysis;</w:t>
      </w:r>
    </w:p>
    <w:p w:rsidR="00D369F4" w:rsidRPr="00506CA1" w:rsidRDefault="00D369F4" w:rsidP="00FA4CC2">
      <w:pPr>
        <w:ind w:left="1440" w:hanging="720"/>
        <w:rPr>
          <w:rFonts w:ascii="Times New Roman" w:hAnsi="Times New Roman"/>
        </w:rPr>
      </w:pPr>
      <w:r w:rsidRPr="00506CA1">
        <w:rPr>
          <w:rFonts w:ascii="Times New Roman" w:hAnsi="Times New Roman"/>
        </w:rPr>
        <w:t>7.</w:t>
      </w:r>
      <w:r w:rsidRPr="00506CA1">
        <w:rPr>
          <w:rFonts w:ascii="Times New Roman" w:hAnsi="Times New Roman"/>
        </w:rPr>
        <w:tab/>
        <w:t>The identity, credit history, past performance of any third party that will provide financing for the project an</w:t>
      </w:r>
      <w:r>
        <w:rPr>
          <w:rFonts w:ascii="Times New Roman" w:hAnsi="Times New Roman"/>
        </w:rPr>
        <w:t>d the nature and timing of its</w:t>
      </w:r>
      <w:r w:rsidRPr="00506CA1">
        <w:rPr>
          <w:rFonts w:ascii="Times New Roman" w:hAnsi="Times New Roman"/>
        </w:rPr>
        <w:t xml:space="preserve"> commitment, as applicable; and</w:t>
      </w:r>
    </w:p>
    <w:p w:rsidR="00D369F4" w:rsidRPr="00506CA1" w:rsidRDefault="00D369F4" w:rsidP="00FA4CC2">
      <w:pPr>
        <w:ind w:left="1440" w:hanging="720"/>
        <w:rPr>
          <w:rFonts w:ascii="Times New Roman" w:hAnsi="Times New Roman"/>
        </w:rPr>
      </w:pPr>
      <w:r w:rsidRPr="00506CA1">
        <w:rPr>
          <w:rFonts w:ascii="Times New Roman" w:hAnsi="Times New Roman"/>
        </w:rPr>
        <w:t>8.</w:t>
      </w:r>
      <w:r w:rsidRPr="00506CA1">
        <w:rPr>
          <w:rFonts w:ascii="Times New Roman" w:hAnsi="Times New Roman"/>
        </w:rPr>
        <w:tab/>
        <w:t xml:space="preserve">Such other items as </w:t>
      </w:r>
      <w:r>
        <w:rPr>
          <w:rFonts w:ascii="Times New Roman" w:hAnsi="Times New Roman"/>
        </w:rPr>
        <w:t xml:space="preserve">the </w:t>
      </w:r>
      <w:r w:rsidR="00B25464">
        <w:rPr>
          <w:rFonts w:ascii="Times New Roman" w:hAnsi="Times New Roman"/>
        </w:rPr>
        <w:t>Authority</w:t>
      </w:r>
      <w:r w:rsidRPr="00506CA1">
        <w:rPr>
          <w:rFonts w:ascii="Times New Roman" w:hAnsi="Times New Roman"/>
        </w:rPr>
        <w:t xml:space="preserve"> deems appropriate.</w:t>
      </w:r>
    </w:p>
    <w:p w:rsidR="00D369F4" w:rsidRPr="00506CA1" w:rsidRDefault="00D369F4" w:rsidP="00FA4CC2">
      <w:pPr>
        <w:rPr>
          <w:rFonts w:ascii="Times New Roman" w:hAnsi="Times New Roman"/>
        </w:rPr>
      </w:pPr>
      <w:r w:rsidRPr="00506CA1">
        <w:rPr>
          <w:rFonts w:ascii="Times New Roman" w:hAnsi="Times New Roman"/>
        </w:rPr>
        <w:t xml:space="preserve">In the event that any project is financed through the issuance of obligations that are deemed to be tax-supported debt of </w:t>
      </w:r>
      <w:r>
        <w:rPr>
          <w:rFonts w:ascii="Times New Roman" w:hAnsi="Times New Roman"/>
        </w:rPr>
        <w:t xml:space="preserve">the </w:t>
      </w:r>
      <w:r w:rsidR="00B25464">
        <w:rPr>
          <w:rFonts w:ascii="Times New Roman" w:hAnsi="Times New Roman"/>
        </w:rPr>
        <w:t>Authority</w:t>
      </w:r>
      <w:r w:rsidRPr="00506CA1">
        <w:rPr>
          <w:rFonts w:ascii="Times New Roman" w:hAnsi="Times New Roman"/>
        </w:rPr>
        <w:t xml:space="preserve"> or locality, or if financing such a project may impact </w:t>
      </w:r>
      <w:r>
        <w:rPr>
          <w:rFonts w:ascii="Times New Roman" w:hAnsi="Times New Roman"/>
        </w:rPr>
        <w:t xml:space="preserve">the </w:t>
      </w:r>
      <w:r w:rsidR="00B25464">
        <w:rPr>
          <w:rFonts w:ascii="Times New Roman" w:hAnsi="Times New Roman"/>
        </w:rPr>
        <w:t>Authority</w:t>
      </w:r>
      <w:r w:rsidRPr="00506CA1">
        <w:rPr>
          <w:rFonts w:ascii="Times New Roman" w:hAnsi="Times New Roman"/>
        </w:rPr>
        <w:t xml:space="preserve"> or locality’s debt rating or financial position, </w:t>
      </w:r>
      <w:r>
        <w:rPr>
          <w:rFonts w:ascii="Times New Roman" w:hAnsi="Times New Roman"/>
        </w:rPr>
        <w:t xml:space="preserve">the </w:t>
      </w:r>
      <w:r w:rsidR="00B25464">
        <w:rPr>
          <w:rFonts w:ascii="Times New Roman" w:hAnsi="Times New Roman"/>
        </w:rPr>
        <w:t>Authority</w:t>
      </w:r>
      <w:r w:rsidRPr="00506CA1">
        <w:rPr>
          <w:rFonts w:ascii="Times New Roman" w:hAnsi="Times New Roman"/>
        </w:rPr>
        <w:t xml:space="preserve"> or locality may select its own finance team, source, and financing vehicle.</w:t>
      </w:r>
    </w:p>
    <w:p w:rsidR="00D369F4" w:rsidRPr="00506CA1" w:rsidRDefault="00D369F4" w:rsidP="00FA4CC2">
      <w:pPr>
        <w:pStyle w:val="Heading2"/>
        <w:rPr>
          <w:rFonts w:ascii="Times New Roman" w:hAnsi="Times New Roman"/>
          <w:color w:val="auto"/>
        </w:rPr>
      </w:pPr>
      <w:bookmarkStart w:id="29" w:name="_Toc251588942"/>
      <w:r w:rsidRPr="00506CA1">
        <w:rPr>
          <w:rFonts w:ascii="Times New Roman" w:hAnsi="Times New Roman"/>
          <w:color w:val="auto"/>
        </w:rPr>
        <w:t>Project Benefit and Compatibility</w:t>
      </w:r>
      <w:bookmarkEnd w:id="29"/>
    </w:p>
    <w:p w:rsidR="00D369F4" w:rsidRPr="00506CA1" w:rsidRDefault="00D369F4" w:rsidP="00FA4CC2">
      <w:pPr>
        <w:rPr>
          <w:rFonts w:ascii="Times New Roman" w:hAnsi="Times New Roman"/>
        </w:rPr>
      </w:pPr>
    </w:p>
    <w:p w:rsidR="00D369F4" w:rsidRPr="00506CA1" w:rsidRDefault="00D369F4" w:rsidP="00FA4CC2">
      <w:pPr>
        <w:rPr>
          <w:rFonts w:ascii="Times New Roman" w:hAnsi="Times New Roman"/>
        </w:rPr>
      </w:pPr>
      <w:r w:rsidRPr="00506CA1">
        <w:rPr>
          <w:rFonts w:ascii="Times New Roman" w:hAnsi="Times New Roman"/>
        </w:rPr>
        <w:t>Factors to be considered in determining the proposed project's compatibil</w:t>
      </w:r>
      <w:r>
        <w:rPr>
          <w:rFonts w:ascii="Times New Roman" w:hAnsi="Times New Roman"/>
        </w:rPr>
        <w:t>ity with the appropriate local o</w:t>
      </w:r>
      <w:r w:rsidRPr="00506CA1">
        <w:rPr>
          <w:rFonts w:ascii="Times New Roman" w:hAnsi="Times New Roman"/>
        </w:rPr>
        <w:t>r regional comprehensive or development plans include:</w:t>
      </w:r>
    </w:p>
    <w:p w:rsidR="00D369F4" w:rsidRPr="00506CA1" w:rsidRDefault="00D369F4" w:rsidP="0010110D">
      <w:pPr>
        <w:pStyle w:val="ListParagraph"/>
        <w:numPr>
          <w:ilvl w:val="0"/>
          <w:numId w:val="22"/>
        </w:numPr>
        <w:spacing w:line="360" w:lineRule="auto"/>
        <w:rPr>
          <w:rFonts w:ascii="Times New Roman" w:hAnsi="Times New Roman"/>
        </w:rPr>
      </w:pPr>
      <w:r w:rsidRPr="00506CA1">
        <w:rPr>
          <w:rFonts w:ascii="Times New Roman" w:hAnsi="Times New Roman"/>
        </w:rPr>
        <w:t>Community benefits;</w:t>
      </w:r>
    </w:p>
    <w:p w:rsidR="00D369F4" w:rsidRPr="00506CA1" w:rsidRDefault="00D369F4" w:rsidP="0010110D">
      <w:pPr>
        <w:pStyle w:val="ListParagraph"/>
        <w:numPr>
          <w:ilvl w:val="0"/>
          <w:numId w:val="22"/>
        </w:numPr>
        <w:spacing w:line="360" w:lineRule="auto"/>
        <w:rPr>
          <w:rFonts w:ascii="Times New Roman" w:hAnsi="Times New Roman"/>
        </w:rPr>
      </w:pPr>
      <w:r w:rsidRPr="00506CA1">
        <w:rPr>
          <w:rFonts w:ascii="Times New Roman" w:hAnsi="Times New Roman"/>
        </w:rPr>
        <w:t>Community support or opposition, or both;</w:t>
      </w:r>
    </w:p>
    <w:p w:rsidR="00D369F4" w:rsidRPr="00506CA1" w:rsidRDefault="00D369F4" w:rsidP="0010110D">
      <w:pPr>
        <w:pStyle w:val="ListParagraph"/>
        <w:numPr>
          <w:ilvl w:val="0"/>
          <w:numId w:val="22"/>
        </w:numPr>
        <w:spacing w:line="360" w:lineRule="auto"/>
        <w:rPr>
          <w:rFonts w:ascii="Times New Roman" w:hAnsi="Times New Roman"/>
        </w:rPr>
      </w:pPr>
      <w:r w:rsidRPr="00506CA1">
        <w:rPr>
          <w:rFonts w:ascii="Times New Roman" w:hAnsi="Times New Roman"/>
        </w:rPr>
        <w:t>Public involvement strategy;</w:t>
      </w:r>
    </w:p>
    <w:p w:rsidR="00D369F4" w:rsidRPr="00506CA1" w:rsidRDefault="00D369F4" w:rsidP="0010110D">
      <w:pPr>
        <w:pStyle w:val="ListParagraph"/>
        <w:numPr>
          <w:ilvl w:val="0"/>
          <w:numId w:val="22"/>
        </w:numPr>
        <w:spacing w:line="360" w:lineRule="auto"/>
        <w:rPr>
          <w:rFonts w:ascii="Times New Roman" w:hAnsi="Times New Roman"/>
        </w:rPr>
      </w:pPr>
      <w:r w:rsidRPr="00506CA1">
        <w:rPr>
          <w:rFonts w:ascii="Times New Roman" w:hAnsi="Times New Roman"/>
        </w:rPr>
        <w:t>Compatibility with existing and planned facilities; and</w:t>
      </w:r>
    </w:p>
    <w:p w:rsidR="00D369F4" w:rsidRPr="00506CA1" w:rsidRDefault="00D369F4" w:rsidP="0010110D">
      <w:pPr>
        <w:pStyle w:val="ListParagraph"/>
        <w:numPr>
          <w:ilvl w:val="0"/>
          <w:numId w:val="22"/>
        </w:numPr>
        <w:spacing w:line="360" w:lineRule="auto"/>
        <w:rPr>
          <w:rFonts w:ascii="Times New Roman" w:hAnsi="Times New Roman"/>
        </w:rPr>
      </w:pPr>
      <w:r w:rsidRPr="00506CA1">
        <w:rPr>
          <w:rFonts w:ascii="Times New Roman" w:hAnsi="Times New Roman"/>
        </w:rPr>
        <w:t xml:space="preserve">Compatibility with local, regional, and state economic development efforts. </w:t>
      </w:r>
    </w:p>
    <w:p w:rsidR="00D369F4" w:rsidRPr="00506CA1" w:rsidRDefault="00D369F4" w:rsidP="00762985">
      <w:pPr>
        <w:pStyle w:val="Heading2"/>
        <w:rPr>
          <w:rFonts w:ascii="Times New Roman" w:hAnsi="Times New Roman"/>
          <w:color w:val="auto"/>
        </w:rPr>
      </w:pPr>
      <w:bookmarkStart w:id="30" w:name="_Toc251588943"/>
      <w:r w:rsidRPr="00506CA1">
        <w:rPr>
          <w:rFonts w:ascii="Times New Roman" w:hAnsi="Times New Roman"/>
          <w:color w:val="auto"/>
        </w:rPr>
        <w:t>Other Factors</w:t>
      </w:r>
      <w:bookmarkEnd w:id="30"/>
    </w:p>
    <w:p w:rsidR="00D369F4" w:rsidRPr="00506CA1" w:rsidRDefault="00D369F4" w:rsidP="00FA4CC2">
      <w:pPr>
        <w:rPr>
          <w:rFonts w:ascii="Times New Roman" w:hAnsi="Times New Roman"/>
        </w:rPr>
      </w:pPr>
    </w:p>
    <w:p w:rsidR="00D369F4" w:rsidRPr="00506CA1" w:rsidRDefault="00D369F4" w:rsidP="00FA4CC2">
      <w:pPr>
        <w:rPr>
          <w:rFonts w:ascii="Times New Roman" w:hAnsi="Times New Roman"/>
        </w:rPr>
      </w:pPr>
      <w:r w:rsidRPr="00506CA1">
        <w:rPr>
          <w:rFonts w:ascii="Times New Roman" w:hAnsi="Times New Roman"/>
        </w:rPr>
        <w:t xml:space="preserve">Other factors that may be considered by </w:t>
      </w:r>
      <w:r>
        <w:rPr>
          <w:rFonts w:ascii="Times New Roman" w:hAnsi="Times New Roman"/>
        </w:rPr>
        <w:t xml:space="preserve">the </w:t>
      </w:r>
      <w:r w:rsidR="00B25464">
        <w:rPr>
          <w:rFonts w:ascii="Times New Roman" w:hAnsi="Times New Roman"/>
        </w:rPr>
        <w:t>Authority</w:t>
      </w:r>
      <w:r w:rsidRPr="00506CA1">
        <w:rPr>
          <w:rFonts w:ascii="Times New Roman" w:hAnsi="Times New Roman"/>
        </w:rPr>
        <w:t xml:space="preserve"> in the evaluation and selection of PPEA proposals include:</w:t>
      </w:r>
    </w:p>
    <w:p w:rsidR="00D369F4" w:rsidRPr="00506CA1" w:rsidRDefault="00D369F4" w:rsidP="0010110D">
      <w:pPr>
        <w:pStyle w:val="ListParagraph"/>
        <w:numPr>
          <w:ilvl w:val="0"/>
          <w:numId w:val="23"/>
        </w:numPr>
        <w:spacing w:line="360" w:lineRule="auto"/>
        <w:rPr>
          <w:rFonts w:ascii="Times New Roman" w:hAnsi="Times New Roman"/>
        </w:rPr>
      </w:pPr>
      <w:r w:rsidRPr="00506CA1">
        <w:rPr>
          <w:rFonts w:ascii="Times New Roman" w:hAnsi="Times New Roman"/>
        </w:rPr>
        <w:t>The proposed cost of the qualifying project;</w:t>
      </w:r>
    </w:p>
    <w:p w:rsidR="00D369F4" w:rsidRPr="00506CA1" w:rsidRDefault="00D369F4" w:rsidP="0010110D">
      <w:pPr>
        <w:pStyle w:val="ListParagraph"/>
        <w:numPr>
          <w:ilvl w:val="0"/>
          <w:numId w:val="23"/>
        </w:numPr>
        <w:spacing w:line="360" w:lineRule="auto"/>
        <w:rPr>
          <w:rFonts w:ascii="Times New Roman" w:hAnsi="Times New Roman"/>
        </w:rPr>
      </w:pPr>
      <w:r w:rsidRPr="00506CA1">
        <w:rPr>
          <w:rFonts w:ascii="Times New Roman" w:hAnsi="Times New Roman"/>
        </w:rPr>
        <w:t>The general reputation, industry experience, and financial capacity of the private entity;</w:t>
      </w:r>
    </w:p>
    <w:p w:rsidR="00D369F4" w:rsidRPr="00506CA1" w:rsidRDefault="00D369F4" w:rsidP="0010110D">
      <w:pPr>
        <w:pStyle w:val="ListParagraph"/>
        <w:numPr>
          <w:ilvl w:val="0"/>
          <w:numId w:val="23"/>
        </w:numPr>
        <w:spacing w:line="360" w:lineRule="auto"/>
        <w:rPr>
          <w:rFonts w:ascii="Times New Roman" w:hAnsi="Times New Roman"/>
        </w:rPr>
      </w:pPr>
      <w:r w:rsidRPr="00506CA1">
        <w:rPr>
          <w:rFonts w:ascii="Times New Roman" w:hAnsi="Times New Roman"/>
        </w:rPr>
        <w:t>The proposed design of the qualifying project;</w:t>
      </w:r>
    </w:p>
    <w:p w:rsidR="00D369F4" w:rsidRPr="00506CA1" w:rsidRDefault="00D369F4" w:rsidP="0010110D">
      <w:pPr>
        <w:pStyle w:val="ListParagraph"/>
        <w:numPr>
          <w:ilvl w:val="0"/>
          <w:numId w:val="23"/>
        </w:numPr>
        <w:spacing w:line="360" w:lineRule="auto"/>
        <w:rPr>
          <w:rFonts w:ascii="Times New Roman" w:hAnsi="Times New Roman"/>
        </w:rPr>
      </w:pPr>
      <w:r w:rsidRPr="00506CA1">
        <w:rPr>
          <w:rFonts w:ascii="Times New Roman" w:hAnsi="Times New Roman"/>
        </w:rPr>
        <w:t>The eligibility of the project for accelerated documentation, review, and selection;</w:t>
      </w:r>
    </w:p>
    <w:p w:rsidR="00D369F4" w:rsidRPr="00506CA1" w:rsidRDefault="00D369F4" w:rsidP="0010110D">
      <w:pPr>
        <w:pStyle w:val="ListParagraph"/>
        <w:numPr>
          <w:ilvl w:val="0"/>
          <w:numId w:val="23"/>
        </w:numPr>
        <w:spacing w:line="360" w:lineRule="auto"/>
        <w:rPr>
          <w:rFonts w:ascii="Times New Roman" w:hAnsi="Times New Roman"/>
        </w:rPr>
      </w:pPr>
      <w:r w:rsidRPr="00506CA1">
        <w:rPr>
          <w:rFonts w:ascii="Times New Roman" w:hAnsi="Times New Roman"/>
        </w:rPr>
        <w:t>Local citizen and government comments;</w:t>
      </w:r>
    </w:p>
    <w:p w:rsidR="00D369F4" w:rsidRPr="00506CA1" w:rsidRDefault="00D369F4" w:rsidP="0010110D">
      <w:pPr>
        <w:pStyle w:val="ListParagraph"/>
        <w:numPr>
          <w:ilvl w:val="0"/>
          <w:numId w:val="23"/>
        </w:numPr>
        <w:spacing w:line="360" w:lineRule="auto"/>
        <w:rPr>
          <w:rFonts w:ascii="Times New Roman" w:hAnsi="Times New Roman"/>
        </w:rPr>
      </w:pPr>
      <w:r w:rsidRPr="00506CA1">
        <w:rPr>
          <w:rFonts w:ascii="Times New Roman" w:hAnsi="Times New Roman"/>
        </w:rPr>
        <w:lastRenderedPageBreak/>
        <w:t>Benefits to the public, including financial and nonfinancial;</w:t>
      </w:r>
    </w:p>
    <w:p w:rsidR="00D369F4" w:rsidRPr="00506CA1" w:rsidRDefault="00D369F4" w:rsidP="0010110D">
      <w:pPr>
        <w:pStyle w:val="ListParagraph"/>
        <w:numPr>
          <w:ilvl w:val="0"/>
          <w:numId w:val="23"/>
        </w:numPr>
        <w:spacing w:line="240" w:lineRule="auto"/>
        <w:rPr>
          <w:rFonts w:ascii="Times New Roman" w:hAnsi="Times New Roman"/>
        </w:rPr>
      </w:pPr>
      <w:r w:rsidRPr="00506CA1">
        <w:rPr>
          <w:rFonts w:ascii="Times New Roman" w:hAnsi="Times New Roman"/>
        </w:rPr>
        <w:t>The private entity's compliance with a minority business enterprise participation plan or good faith effort to comply with the goals of such plan;</w:t>
      </w:r>
    </w:p>
    <w:p w:rsidR="00D369F4" w:rsidRPr="00506CA1" w:rsidRDefault="00D369F4" w:rsidP="00762985">
      <w:pPr>
        <w:pStyle w:val="ListParagraph"/>
        <w:spacing w:line="240" w:lineRule="auto"/>
        <w:rPr>
          <w:rFonts w:ascii="Times New Roman" w:hAnsi="Times New Roman"/>
        </w:rPr>
      </w:pPr>
    </w:p>
    <w:p w:rsidR="00D369F4" w:rsidRPr="00506CA1" w:rsidRDefault="00D369F4" w:rsidP="0010110D">
      <w:pPr>
        <w:pStyle w:val="ListParagraph"/>
        <w:numPr>
          <w:ilvl w:val="0"/>
          <w:numId w:val="23"/>
        </w:numPr>
        <w:spacing w:line="360" w:lineRule="auto"/>
        <w:rPr>
          <w:rFonts w:ascii="Times New Roman" w:hAnsi="Times New Roman"/>
        </w:rPr>
      </w:pPr>
      <w:r w:rsidRPr="00506CA1">
        <w:rPr>
          <w:rFonts w:ascii="Times New Roman" w:hAnsi="Times New Roman"/>
        </w:rPr>
        <w:t>The private entity's plans to employ local contractors and residents;</w:t>
      </w:r>
    </w:p>
    <w:p w:rsidR="00D369F4" w:rsidRPr="00506CA1" w:rsidRDefault="00D369F4" w:rsidP="0010110D">
      <w:pPr>
        <w:pStyle w:val="ListParagraph"/>
        <w:numPr>
          <w:ilvl w:val="0"/>
          <w:numId w:val="23"/>
        </w:numPr>
        <w:spacing w:line="240" w:lineRule="auto"/>
        <w:rPr>
          <w:rFonts w:ascii="Times New Roman" w:hAnsi="Times New Roman"/>
        </w:rPr>
      </w:pPr>
      <w:r w:rsidRPr="00506CA1">
        <w:rPr>
          <w:rFonts w:ascii="Times New Roman" w:hAnsi="Times New Roman"/>
        </w:rPr>
        <w:t xml:space="preserve">The recommendation of a committee of representatives of members of </w:t>
      </w:r>
      <w:r>
        <w:rPr>
          <w:rFonts w:ascii="Times New Roman" w:hAnsi="Times New Roman"/>
        </w:rPr>
        <w:t xml:space="preserve">the </w:t>
      </w:r>
      <w:r w:rsidR="00B25464">
        <w:rPr>
          <w:rFonts w:ascii="Times New Roman" w:hAnsi="Times New Roman"/>
        </w:rPr>
        <w:t>Authority</w:t>
      </w:r>
      <w:r w:rsidRPr="00506CA1">
        <w:rPr>
          <w:rFonts w:ascii="Times New Roman" w:hAnsi="Times New Roman"/>
        </w:rPr>
        <w:t xml:space="preserve"> and the appropriating body which may be established to provide advisory oversight for the project; and</w:t>
      </w:r>
    </w:p>
    <w:p w:rsidR="00D369F4" w:rsidRPr="00506CA1" w:rsidRDefault="00D369F4" w:rsidP="00762985">
      <w:pPr>
        <w:pStyle w:val="ListParagraph"/>
        <w:spacing w:line="240" w:lineRule="auto"/>
        <w:rPr>
          <w:rFonts w:ascii="Times New Roman" w:hAnsi="Times New Roman"/>
        </w:rPr>
      </w:pPr>
    </w:p>
    <w:p w:rsidR="00D369F4" w:rsidRPr="00506CA1" w:rsidRDefault="00D369F4" w:rsidP="0010110D">
      <w:pPr>
        <w:pStyle w:val="ListParagraph"/>
        <w:numPr>
          <w:ilvl w:val="0"/>
          <w:numId w:val="23"/>
        </w:numPr>
        <w:spacing w:line="360" w:lineRule="auto"/>
        <w:rPr>
          <w:rFonts w:ascii="Times New Roman" w:hAnsi="Times New Roman"/>
        </w:rPr>
      </w:pPr>
      <w:r w:rsidRPr="00506CA1">
        <w:rPr>
          <w:rFonts w:ascii="Times New Roman" w:hAnsi="Times New Roman"/>
        </w:rPr>
        <w:t xml:space="preserve">Other criteria that </w:t>
      </w:r>
      <w:r>
        <w:rPr>
          <w:rFonts w:ascii="Times New Roman" w:hAnsi="Times New Roman"/>
        </w:rPr>
        <w:t xml:space="preserve">the </w:t>
      </w:r>
      <w:r w:rsidR="00B25464">
        <w:rPr>
          <w:rFonts w:ascii="Times New Roman" w:hAnsi="Times New Roman"/>
        </w:rPr>
        <w:t>Authority</w:t>
      </w:r>
      <w:r w:rsidRPr="00506CA1">
        <w:rPr>
          <w:rFonts w:ascii="Times New Roman" w:hAnsi="Times New Roman"/>
        </w:rPr>
        <w:t xml:space="preserve"> deems appropriate.</w:t>
      </w:r>
    </w:p>
    <w:p w:rsidR="00D369F4" w:rsidRPr="00506CA1" w:rsidRDefault="00D369F4" w:rsidP="00762985">
      <w:pPr>
        <w:pStyle w:val="Heading1"/>
        <w:rPr>
          <w:rFonts w:ascii="Times New Roman" w:hAnsi="Times New Roman"/>
          <w:color w:val="auto"/>
        </w:rPr>
      </w:pPr>
      <w:bookmarkStart w:id="31" w:name="_Toc251588944"/>
      <w:r w:rsidRPr="00506CA1">
        <w:rPr>
          <w:rFonts w:ascii="Times New Roman" w:hAnsi="Times New Roman"/>
          <w:color w:val="auto"/>
        </w:rPr>
        <w:t>Additional Review Procedures</w:t>
      </w:r>
      <w:bookmarkEnd w:id="31"/>
    </w:p>
    <w:p w:rsidR="00D369F4" w:rsidRPr="00506CA1" w:rsidRDefault="00D369F4" w:rsidP="00762985">
      <w:pPr>
        <w:rPr>
          <w:rFonts w:ascii="Times New Roman" w:hAnsi="Times New Roman"/>
        </w:rPr>
      </w:pPr>
    </w:p>
    <w:p w:rsidR="00D369F4" w:rsidRPr="00506CA1" w:rsidRDefault="00D369F4" w:rsidP="00FA4CC2">
      <w:pPr>
        <w:pStyle w:val="Heading2"/>
        <w:rPr>
          <w:rFonts w:ascii="Times New Roman" w:hAnsi="Times New Roman"/>
          <w:color w:val="auto"/>
        </w:rPr>
      </w:pPr>
      <w:bookmarkStart w:id="32" w:name="_Toc251588945"/>
      <w:r w:rsidRPr="00506CA1">
        <w:rPr>
          <w:rFonts w:ascii="Times New Roman" w:hAnsi="Times New Roman"/>
          <w:color w:val="auto"/>
        </w:rPr>
        <w:t>Public Private Partnership Oversight Advisory Committee</w:t>
      </w:r>
      <w:bookmarkEnd w:id="32"/>
    </w:p>
    <w:p w:rsidR="00D369F4" w:rsidRPr="00506CA1" w:rsidRDefault="00D369F4" w:rsidP="00343326">
      <w:pPr>
        <w:rPr>
          <w:rFonts w:ascii="Times New Roman" w:hAnsi="Times New Roman"/>
        </w:rPr>
      </w:pPr>
    </w:p>
    <w:p w:rsidR="00D369F4" w:rsidRPr="00506CA1" w:rsidRDefault="00D369F4" w:rsidP="00343326">
      <w:pPr>
        <w:spacing w:after="0"/>
        <w:rPr>
          <w:rFonts w:ascii="Times New Roman" w:hAnsi="Times New Roman"/>
        </w:rPr>
      </w:pPr>
      <w:r>
        <w:rPr>
          <w:rFonts w:ascii="Times New Roman" w:hAnsi="Times New Roman"/>
        </w:rPr>
        <w:t xml:space="preserve">The </w:t>
      </w:r>
      <w:r w:rsidR="00B25464">
        <w:rPr>
          <w:rFonts w:ascii="Times New Roman" w:hAnsi="Times New Roman"/>
        </w:rPr>
        <w:t>Authority</w:t>
      </w:r>
      <w:r w:rsidRPr="00506CA1">
        <w:rPr>
          <w:rFonts w:ascii="Times New Roman" w:hAnsi="Times New Roman"/>
        </w:rPr>
        <w:t xml:space="preserve"> may, at its discretion, invite the Board of Supervisors, or members thereof, to serve on a joint advisory committee to review the terms of a proposed interim or comprehensive agreement.  Such review of terms should include, but not be limited to, the scope, total cost and duration of the proposed project, and whether the project involves or impacts multiple public entities.  Timelines for such work committee should be developed and made available to proposers.  There is no requirement for a joint review committee.</w:t>
      </w:r>
    </w:p>
    <w:p w:rsidR="00D369F4" w:rsidRPr="00506CA1" w:rsidRDefault="00D369F4" w:rsidP="00343326">
      <w:pPr>
        <w:spacing w:after="0"/>
        <w:rPr>
          <w:rFonts w:ascii="Times New Roman" w:hAnsi="Times New Roman"/>
        </w:rPr>
      </w:pPr>
    </w:p>
    <w:p w:rsidR="00D369F4" w:rsidRPr="00506CA1" w:rsidRDefault="00D369F4" w:rsidP="00762985">
      <w:pPr>
        <w:pStyle w:val="Heading2"/>
        <w:rPr>
          <w:rFonts w:ascii="Times New Roman" w:hAnsi="Times New Roman"/>
          <w:color w:val="auto"/>
        </w:rPr>
      </w:pPr>
      <w:bookmarkStart w:id="33" w:name="_Toc251588946"/>
      <w:r w:rsidRPr="00506CA1">
        <w:rPr>
          <w:rFonts w:ascii="Times New Roman" w:hAnsi="Times New Roman"/>
          <w:color w:val="auto"/>
        </w:rPr>
        <w:t>Appropriating Body</w:t>
      </w:r>
      <w:bookmarkEnd w:id="33"/>
    </w:p>
    <w:p w:rsidR="00D369F4" w:rsidRPr="00506CA1" w:rsidRDefault="00D369F4" w:rsidP="00762985">
      <w:pPr>
        <w:rPr>
          <w:rFonts w:ascii="Times New Roman" w:hAnsi="Times New Roman"/>
        </w:rPr>
      </w:pPr>
    </w:p>
    <w:p w:rsidR="00D369F4" w:rsidRPr="00506CA1" w:rsidRDefault="00D369F4" w:rsidP="00762985">
      <w:pPr>
        <w:rPr>
          <w:rFonts w:ascii="Times New Roman" w:hAnsi="Times New Roman"/>
        </w:rPr>
      </w:pPr>
      <w:r w:rsidRPr="00506CA1">
        <w:rPr>
          <w:rFonts w:ascii="Times New Roman" w:hAnsi="Times New Roman"/>
        </w:rPr>
        <w:t>Prior to the execution of any proposed interim or comprehensive agreement, a draft shall be forwarded to the Board of Supervisors for review.</w:t>
      </w:r>
    </w:p>
    <w:p w:rsidR="00D369F4" w:rsidRPr="00506CA1" w:rsidRDefault="00D369F4" w:rsidP="00EF3842">
      <w:pPr>
        <w:pStyle w:val="Heading1"/>
        <w:rPr>
          <w:rFonts w:ascii="Times New Roman" w:hAnsi="Times New Roman"/>
          <w:color w:val="auto"/>
        </w:rPr>
      </w:pPr>
      <w:bookmarkStart w:id="34" w:name="_Toc251588947"/>
      <w:r w:rsidRPr="00506CA1">
        <w:rPr>
          <w:rFonts w:ascii="Times New Roman" w:hAnsi="Times New Roman"/>
          <w:color w:val="auto"/>
        </w:rPr>
        <w:t>Interim and Comprehensive Agreements</w:t>
      </w:r>
      <w:bookmarkEnd w:id="34"/>
    </w:p>
    <w:p w:rsidR="00D369F4" w:rsidRPr="00506CA1" w:rsidRDefault="00D369F4" w:rsidP="00EF3842">
      <w:pPr>
        <w:rPr>
          <w:rFonts w:ascii="Times New Roman" w:hAnsi="Times New Roman"/>
        </w:rPr>
      </w:pPr>
    </w:p>
    <w:p w:rsidR="00D369F4" w:rsidRPr="00506CA1" w:rsidRDefault="00D369F4" w:rsidP="00FA4CC2">
      <w:pPr>
        <w:rPr>
          <w:rFonts w:ascii="Times New Roman" w:hAnsi="Times New Roman"/>
        </w:rPr>
      </w:pPr>
      <w:r w:rsidRPr="00506CA1">
        <w:rPr>
          <w:rFonts w:ascii="Times New Roman" w:hAnsi="Times New Roman"/>
        </w:rPr>
        <w:t xml:space="preserve">Prior to developing or operating the qualifying project, the selected private entity shall enter into a comprehensive agreement with </w:t>
      </w:r>
      <w:r>
        <w:rPr>
          <w:rFonts w:ascii="Times New Roman" w:hAnsi="Times New Roman"/>
        </w:rPr>
        <w:t xml:space="preserve">the </w:t>
      </w:r>
      <w:r w:rsidR="00B25464">
        <w:rPr>
          <w:rFonts w:ascii="Times New Roman" w:hAnsi="Times New Roman"/>
        </w:rPr>
        <w:t>Authority</w:t>
      </w:r>
      <w:r w:rsidRPr="00506CA1">
        <w:rPr>
          <w:rFonts w:ascii="Times New Roman" w:hAnsi="Times New Roman"/>
        </w:rPr>
        <w:t xml:space="preserve">. Prior to entering a comprehensive agreement, an interim agreement may be entered into that permits a private entity to perform compensable activities related to the project. </w:t>
      </w:r>
      <w:r>
        <w:rPr>
          <w:rFonts w:ascii="Times New Roman" w:hAnsi="Times New Roman"/>
        </w:rPr>
        <w:t xml:space="preserve">The </w:t>
      </w:r>
      <w:r w:rsidR="00B25464">
        <w:rPr>
          <w:rFonts w:ascii="Times New Roman" w:hAnsi="Times New Roman"/>
        </w:rPr>
        <w:t>Authority</w:t>
      </w:r>
      <w:r w:rsidRPr="008D1E27">
        <w:rPr>
          <w:rFonts w:ascii="Times New Roman" w:hAnsi="Times New Roman"/>
        </w:rPr>
        <w:t xml:space="preserve"> </w:t>
      </w:r>
      <w:r w:rsidRPr="00506CA1">
        <w:rPr>
          <w:rFonts w:ascii="Times New Roman" w:hAnsi="Times New Roman"/>
        </w:rPr>
        <w:t xml:space="preserve">may designate a working group to be responsible for negotiating any interim or comprehensive agreement. Any interim or comprehensive agreement shall define the rights and obligations of </w:t>
      </w:r>
      <w:r>
        <w:rPr>
          <w:rFonts w:ascii="Times New Roman" w:hAnsi="Times New Roman"/>
        </w:rPr>
        <w:t xml:space="preserve">the </w:t>
      </w:r>
      <w:r w:rsidR="00B25464">
        <w:rPr>
          <w:rFonts w:ascii="Times New Roman" w:hAnsi="Times New Roman"/>
        </w:rPr>
        <w:t>Authority</w:t>
      </w:r>
      <w:r w:rsidRPr="008D1E27">
        <w:rPr>
          <w:rFonts w:ascii="Times New Roman" w:hAnsi="Times New Roman"/>
        </w:rPr>
        <w:t xml:space="preserve"> </w:t>
      </w:r>
      <w:r w:rsidRPr="00506CA1">
        <w:rPr>
          <w:rFonts w:ascii="Times New Roman" w:hAnsi="Times New Roman"/>
        </w:rPr>
        <w:t>and the selected proposer with regard to the project.</w:t>
      </w:r>
    </w:p>
    <w:p w:rsidR="00D369F4" w:rsidRPr="00506CA1" w:rsidRDefault="00D369F4" w:rsidP="00EF3842">
      <w:pPr>
        <w:pStyle w:val="Heading2"/>
        <w:rPr>
          <w:rFonts w:ascii="Times New Roman" w:hAnsi="Times New Roman"/>
          <w:color w:val="auto"/>
        </w:rPr>
      </w:pPr>
      <w:bookmarkStart w:id="35" w:name="_Toc251588948"/>
      <w:r w:rsidRPr="00506CA1">
        <w:rPr>
          <w:rFonts w:ascii="Times New Roman" w:hAnsi="Times New Roman"/>
          <w:color w:val="auto"/>
        </w:rPr>
        <w:t>Interim Agreement Terms</w:t>
      </w:r>
      <w:bookmarkEnd w:id="35"/>
    </w:p>
    <w:p w:rsidR="00D369F4" w:rsidRDefault="00D369F4" w:rsidP="00EF3842">
      <w:pPr>
        <w:spacing w:line="480" w:lineRule="auto"/>
        <w:rPr>
          <w:rFonts w:ascii="Times New Roman" w:hAnsi="Times New Roman"/>
        </w:rPr>
      </w:pPr>
    </w:p>
    <w:p w:rsidR="00D369F4" w:rsidRPr="00506CA1" w:rsidRDefault="00D369F4" w:rsidP="00EF3842">
      <w:pPr>
        <w:spacing w:line="480" w:lineRule="auto"/>
        <w:rPr>
          <w:rFonts w:ascii="Times New Roman" w:hAnsi="Times New Roman"/>
        </w:rPr>
      </w:pPr>
      <w:r w:rsidRPr="00506CA1">
        <w:rPr>
          <w:rFonts w:ascii="Times New Roman" w:hAnsi="Times New Roman"/>
        </w:rPr>
        <w:lastRenderedPageBreak/>
        <w:t xml:space="preserve">The scope of an interim agreement may include but is not limited to: </w:t>
      </w:r>
    </w:p>
    <w:p w:rsidR="00D369F4" w:rsidRPr="00506CA1" w:rsidRDefault="00D369F4" w:rsidP="0010110D">
      <w:pPr>
        <w:pStyle w:val="ListParagraph"/>
        <w:numPr>
          <w:ilvl w:val="0"/>
          <w:numId w:val="24"/>
        </w:numPr>
        <w:spacing w:line="480" w:lineRule="auto"/>
        <w:rPr>
          <w:rFonts w:ascii="Times New Roman" w:hAnsi="Times New Roman"/>
        </w:rPr>
      </w:pPr>
      <w:r w:rsidRPr="00506CA1">
        <w:rPr>
          <w:rFonts w:ascii="Times New Roman" w:hAnsi="Times New Roman"/>
        </w:rPr>
        <w:t>Project planning and development;</w:t>
      </w:r>
    </w:p>
    <w:p w:rsidR="00D369F4" w:rsidRPr="00506CA1" w:rsidRDefault="00D369F4" w:rsidP="0010110D">
      <w:pPr>
        <w:pStyle w:val="ListParagraph"/>
        <w:numPr>
          <w:ilvl w:val="0"/>
          <w:numId w:val="24"/>
        </w:numPr>
        <w:spacing w:line="480" w:lineRule="auto"/>
        <w:rPr>
          <w:rFonts w:ascii="Times New Roman" w:hAnsi="Times New Roman"/>
        </w:rPr>
      </w:pPr>
      <w:r w:rsidRPr="00506CA1">
        <w:rPr>
          <w:rFonts w:ascii="Times New Roman" w:hAnsi="Times New Roman"/>
        </w:rPr>
        <w:t>Design and engineering;</w:t>
      </w:r>
    </w:p>
    <w:p w:rsidR="00D369F4" w:rsidRPr="00506CA1" w:rsidRDefault="00D369F4" w:rsidP="0010110D">
      <w:pPr>
        <w:pStyle w:val="ListParagraph"/>
        <w:numPr>
          <w:ilvl w:val="0"/>
          <w:numId w:val="24"/>
        </w:numPr>
        <w:spacing w:line="480" w:lineRule="auto"/>
        <w:rPr>
          <w:rFonts w:ascii="Times New Roman" w:hAnsi="Times New Roman"/>
        </w:rPr>
      </w:pPr>
      <w:r w:rsidRPr="00506CA1">
        <w:rPr>
          <w:rFonts w:ascii="Times New Roman" w:hAnsi="Times New Roman"/>
        </w:rPr>
        <w:t>Environmental analysis and mitigation;</w:t>
      </w:r>
    </w:p>
    <w:p w:rsidR="00D369F4" w:rsidRPr="00506CA1" w:rsidRDefault="00D369F4" w:rsidP="0010110D">
      <w:pPr>
        <w:pStyle w:val="ListParagraph"/>
        <w:numPr>
          <w:ilvl w:val="0"/>
          <w:numId w:val="24"/>
        </w:numPr>
        <w:spacing w:line="480" w:lineRule="auto"/>
        <w:rPr>
          <w:rFonts w:ascii="Times New Roman" w:hAnsi="Times New Roman"/>
        </w:rPr>
      </w:pPr>
      <w:r w:rsidRPr="00506CA1">
        <w:rPr>
          <w:rFonts w:ascii="Times New Roman" w:hAnsi="Times New Roman"/>
        </w:rPr>
        <w:t>Survey;</w:t>
      </w:r>
    </w:p>
    <w:p w:rsidR="00D369F4" w:rsidRPr="00506CA1" w:rsidRDefault="00D369F4" w:rsidP="0010110D">
      <w:pPr>
        <w:pStyle w:val="ListParagraph"/>
        <w:numPr>
          <w:ilvl w:val="0"/>
          <w:numId w:val="24"/>
        </w:numPr>
        <w:spacing w:line="240" w:lineRule="auto"/>
        <w:rPr>
          <w:rFonts w:ascii="Times New Roman" w:hAnsi="Times New Roman"/>
        </w:rPr>
      </w:pPr>
      <w:r w:rsidRPr="00506CA1">
        <w:rPr>
          <w:rFonts w:ascii="Times New Roman" w:hAnsi="Times New Roman"/>
        </w:rPr>
        <w:t>Ascertaining the availability of financing for the proposed facility through financial and revenue analysis;</w:t>
      </w:r>
    </w:p>
    <w:p w:rsidR="00D369F4" w:rsidRPr="00506CA1" w:rsidRDefault="00D369F4" w:rsidP="00EF3842">
      <w:pPr>
        <w:pStyle w:val="ListParagraph"/>
        <w:spacing w:line="240" w:lineRule="auto"/>
        <w:rPr>
          <w:rFonts w:ascii="Times New Roman" w:hAnsi="Times New Roman"/>
        </w:rPr>
      </w:pPr>
    </w:p>
    <w:p w:rsidR="00D369F4" w:rsidRPr="00506CA1" w:rsidRDefault="00D369F4" w:rsidP="0010110D">
      <w:pPr>
        <w:pStyle w:val="ListParagraph"/>
        <w:numPr>
          <w:ilvl w:val="0"/>
          <w:numId w:val="24"/>
        </w:numPr>
        <w:spacing w:line="480" w:lineRule="auto"/>
        <w:rPr>
          <w:rFonts w:ascii="Times New Roman" w:hAnsi="Times New Roman"/>
        </w:rPr>
      </w:pPr>
      <w:r w:rsidRPr="00506CA1">
        <w:rPr>
          <w:rFonts w:ascii="Times New Roman" w:hAnsi="Times New Roman"/>
        </w:rPr>
        <w:t>Establishing a process and timing of the negotiation of the comprehensive agreement; and</w:t>
      </w:r>
    </w:p>
    <w:p w:rsidR="00D369F4" w:rsidRPr="00506CA1" w:rsidRDefault="00D369F4" w:rsidP="0010110D">
      <w:pPr>
        <w:pStyle w:val="ListParagraph"/>
        <w:numPr>
          <w:ilvl w:val="0"/>
          <w:numId w:val="24"/>
        </w:numPr>
        <w:spacing w:line="240" w:lineRule="auto"/>
        <w:rPr>
          <w:rFonts w:ascii="Times New Roman" w:hAnsi="Times New Roman"/>
        </w:rPr>
      </w:pPr>
      <w:r w:rsidRPr="00506CA1">
        <w:rPr>
          <w:rFonts w:ascii="Times New Roman" w:hAnsi="Times New Roman"/>
        </w:rPr>
        <w:t>Any other provisions related to any aspect of the development or operation of a qualifying project that the parties may deem appropriate prior to the execution of a comprehensive agreement.</w:t>
      </w:r>
    </w:p>
    <w:p w:rsidR="00D369F4" w:rsidRPr="00506CA1" w:rsidRDefault="00D369F4" w:rsidP="00EF3842">
      <w:pPr>
        <w:pStyle w:val="Heading2"/>
        <w:rPr>
          <w:rFonts w:ascii="Times New Roman" w:hAnsi="Times New Roman"/>
          <w:color w:val="auto"/>
        </w:rPr>
      </w:pPr>
      <w:bookmarkStart w:id="36" w:name="_Toc251588949"/>
      <w:r w:rsidRPr="00506CA1">
        <w:rPr>
          <w:rFonts w:ascii="Times New Roman" w:hAnsi="Times New Roman"/>
          <w:color w:val="auto"/>
        </w:rPr>
        <w:t>Comprehensive Agreement Terms</w:t>
      </w:r>
      <w:bookmarkEnd w:id="36"/>
    </w:p>
    <w:p w:rsidR="00D369F4" w:rsidRPr="00506CA1" w:rsidRDefault="00D369F4" w:rsidP="00EF3842">
      <w:pPr>
        <w:rPr>
          <w:rFonts w:ascii="Times New Roman" w:hAnsi="Times New Roman"/>
        </w:rPr>
      </w:pPr>
    </w:p>
    <w:p w:rsidR="00D369F4" w:rsidRPr="00506CA1" w:rsidRDefault="00D369F4" w:rsidP="00EF3842">
      <w:pPr>
        <w:spacing w:after="0"/>
        <w:rPr>
          <w:rFonts w:ascii="Times New Roman" w:hAnsi="Times New Roman"/>
        </w:rPr>
      </w:pPr>
      <w:r w:rsidRPr="00506CA1">
        <w:rPr>
          <w:rFonts w:ascii="Times New Roman" w:hAnsi="Times New Roman"/>
        </w:rPr>
        <w:t>The scope of the comprehensive agreement shall include but not be limited to:</w:t>
      </w:r>
    </w:p>
    <w:p w:rsidR="00D369F4" w:rsidRPr="00506CA1" w:rsidRDefault="00D369F4" w:rsidP="00EF3842">
      <w:pPr>
        <w:pStyle w:val="ListParagraph"/>
        <w:spacing w:after="0"/>
        <w:rPr>
          <w:rFonts w:ascii="Times New Roman" w:hAnsi="Times New Roman"/>
        </w:rPr>
      </w:pPr>
    </w:p>
    <w:p w:rsidR="00D369F4" w:rsidRPr="00506CA1" w:rsidRDefault="00D369F4" w:rsidP="0010110D">
      <w:pPr>
        <w:pStyle w:val="ListParagraph"/>
        <w:numPr>
          <w:ilvl w:val="0"/>
          <w:numId w:val="25"/>
        </w:numPr>
        <w:spacing w:after="0" w:line="240" w:lineRule="auto"/>
        <w:rPr>
          <w:rFonts w:ascii="Times New Roman" w:hAnsi="Times New Roman"/>
        </w:rPr>
      </w:pPr>
      <w:r w:rsidRPr="00506CA1">
        <w:rPr>
          <w:rFonts w:ascii="Times New Roman" w:hAnsi="Times New Roman"/>
        </w:rPr>
        <w:t>The delivery of maintenance, performance and payment bonds or letters of credit in connection with any acquisition, design, construction, improvement, renovation, expansion, equipping, maintenance, or operation of the qualifying project;</w:t>
      </w:r>
    </w:p>
    <w:p w:rsidR="00D369F4" w:rsidRPr="00506CA1" w:rsidRDefault="00D369F4" w:rsidP="00EF3842">
      <w:pPr>
        <w:pStyle w:val="ListParagraph"/>
        <w:spacing w:after="0" w:line="240" w:lineRule="auto"/>
        <w:rPr>
          <w:rFonts w:ascii="Times New Roman" w:hAnsi="Times New Roman"/>
        </w:rPr>
      </w:pPr>
    </w:p>
    <w:p w:rsidR="00D369F4" w:rsidRPr="00506CA1" w:rsidRDefault="00D369F4" w:rsidP="00EF3842">
      <w:pPr>
        <w:pStyle w:val="ListParagraph"/>
        <w:spacing w:after="0" w:line="240" w:lineRule="auto"/>
        <w:rPr>
          <w:rFonts w:ascii="Times New Roman" w:hAnsi="Times New Roman"/>
        </w:rPr>
      </w:pPr>
    </w:p>
    <w:p w:rsidR="00D369F4" w:rsidRPr="00506CA1" w:rsidRDefault="00D369F4" w:rsidP="0010110D">
      <w:pPr>
        <w:pStyle w:val="ListParagraph"/>
        <w:numPr>
          <w:ilvl w:val="0"/>
          <w:numId w:val="25"/>
        </w:numPr>
        <w:spacing w:after="0" w:line="240" w:lineRule="auto"/>
        <w:rPr>
          <w:rFonts w:ascii="Times New Roman" w:hAnsi="Times New Roman"/>
        </w:rPr>
      </w:pPr>
      <w:r w:rsidRPr="00506CA1">
        <w:rPr>
          <w:rFonts w:ascii="Times New Roman" w:hAnsi="Times New Roman"/>
        </w:rPr>
        <w:t xml:space="preserve">The review of plans and specifications for the qualifying project by </w:t>
      </w:r>
      <w:r>
        <w:rPr>
          <w:rFonts w:ascii="Times New Roman" w:hAnsi="Times New Roman"/>
        </w:rPr>
        <w:t xml:space="preserve">the </w:t>
      </w:r>
      <w:r w:rsidR="00B25464">
        <w:rPr>
          <w:rFonts w:ascii="Times New Roman" w:hAnsi="Times New Roman"/>
        </w:rPr>
        <w:t>Authority</w:t>
      </w:r>
      <w:r w:rsidRPr="00506CA1">
        <w:rPr>
          <w:rFonts w:ascii="Times New Roman" w:hAnsi="Times New Roman"/>
        </w:rPr>
        <w:t>;</w:t>
      </w:r>
    </w:p>
    <w:p w:rsidR="00D369F4" w:rsidRPr="00506CA1" w:rsidRDefault="00D369F4" w:rsidP="00EF3842">
      <w:pPr>
        <w:pStyle w:val="ListParagraph"/>
        <w:spacing w:after="0" w:line="240" w:lineRule="auto"/>
        <w:rPr>
          <w:rFonts w:ascii="Times New Roman" w:hAnsi="Times New Roman"/>
        </w:rPr>
      </w:pPr>
    </w:p>
    <w:p w:rsidR="00D369F4" w:rsidRPr="00506CA1" w:rsidRDefault="00D369F4" w:rsidP="0010110D">
      <w:pPr>
        <w:pStyle w:val="ListParagraph"/>
        <w:numPr>
          <w:ilvl w:val="0"/>
          <w:numId w:val="25"/>
        </w:numPr>
        <w:spacing w:after="0" w:line="240" w:lineRule="auto"/>
        <w:rPr>
          <w:rFonts w:ascii="Times New Roman" w:hAnsi="Times New Roman"/>
        </w:rPr>
      </w:pPr>
      <w:r w:rsidRPr="00506CA1">
        <w:rPr>
          <w:rFonts w:ascii="Times New Roman" w:hAnsi="Times New Roman"/>
        </w:rPr>
        <w:t xml:space="preserve">The rights of </w:t>
      </w:r>
      <w:r>
        <w:rPr>
          <w:rFonts w:ascii="Times New Roman" w:hAnsi="Times New Roman"/>
        </w:rPr>
        <w:t xml:space="preserve">the </w:t>
      </w:r>
      <w:r w:rsidR="00B25464">
        <w:rPr>
          <w:rFonts w:ascii="Times New Roman" w:hAnsi="Times New Roman"/>
        </w:rPr>
        <w:t>Authority</w:t>
      </w:r>
      <w:r w:rsidRPr="00611F76">
        <w:rPr>
          <w:rFonts w:ascii="Times New Roman" w:hAnsi="Times New Roman"/>
        </w:rPr>
        <w:t xml:space="preserve"> </w:t>
      </w:r>
      <w:r w:rsidRPr="00506CA1">
        <w:rPr>
          <w:rFonts w:ascii="Times New Roman" w:hAnsi="Times New Roman"/>
        </w:rPr>
        <w:t>to inspect the qualifying project to ensure compliance with the comprehensive agreement;</w:t>
      </w:r>
    </w:p>
    <w:p w:rsidR="00D369F4" w:rsidRPr="00506CA1" w:rsidRDefault="00D369F4" w:rsidP="00EF3842">
      <w:pPr>
        <w:pStyle w:val="ListParagraph"/>
        <w:spacing w:after="0"/>
        <w:rPr>
          <w:rFonts w:ascii="Times New Roman" w:hAnsi="Times New Roman"/>
        </w:rPr>
      </w:pPr>
    </w:p>
    <w:p w:rsidR="00D369F4" w:rsidRPr="00506CA1" w:rsidRDefault="00D369F4" w:rsidP="00EF3842">
      <w:pPr>
        <w:pStyle w:val="ListParagraph"/>
        <w:spacing w:after="0"/>
        <w:rPr>
          <w:rFonts w:ascii="Times New Roman" w:hAnsi="Times New Roman"/>
        </w:rPr>
      </w:pPr>
    </w:p>
    <w:p w:rsidR="00D369F4" w:rsidRPr="00506CA1" w:rsidRDefault="00D369F4" w:rsidP="0010110D">
      <w:pPr>
        <w:pStyle w:val="ListParagraph"/>
        <w:numPr>
          <w:ilvl w:val="0"/>
          <w:numId w:val="25"/>
        </w:numPr>
        <w:spacing w:after="0" w:line="240" w:lineRule="auto"/>
        <w:rPr>
          <w:rFonts w:ascii="Times New Roman" w:hAnsi="Times New Roman"/>
        </w:rPr>
      </w:pPr>
      <w:r w:rsidRPr="00506CA1">
        <w:rPr>
          <w:rFonts w:ascii="Times New Roman" w:hAnsi="Times New Roman"/>
        </w:rPr>
        <w:t>The maintenance of a policy or policies of liability insurance or self-insurance reasonably sufficient to insure coverage of the project and the tort liability to the public and employees and to enable the continued operation of the qualifying project;</w:t>
      </w:r>
    </w:p>
    <w:p w:rsidR="00D369F4" w:rsidRPr="00506CA1" w:rsidRDefault="00D369F4" w:rsidP="00EF3842">
      <w:pPr>
        <w:pStyle w:val="ListParagraph"/>
        <w:spacing w:after="0" w:line="240" w:lineRule="auto"/>
        <w:rPr>
          <w:rFonts w:ascii="Times New Roman" w:hAnsi="Times New Roman"/>
        </w:rPr>
      </w:pPr>
    </w:p>
    <w:p w:rsidR="00D369F4" w:rsidRPr="0099474A" w:rsidRDefault="00D369F4" w:rsidP="0099474A">
      <w:pPr>
        <w:pStyle w:val="ListParagraph"/>
        <w:numPr>
          <w:ilvl w:val="0"/>
          <w:numId w:val="25"/>
        </w:numPr>
        <w:spacing w:after="0" w:line="240" w:lineRule="auto"/>
        <w:rPr>
          <w:rFonts w:ascii="Times New Roman" w:hAnsi="Times New Roman"/>
        </w:rPr>
      </w:pPr>
      <w:r w:rsidRPr="00506CA1">
        <w:rPr>
          <w:rFonts w:ascii="Times New Roman" w:hAnsi="Times New Roman"/>
        </w:rPr>
        <w:t xml:space="preserve">The monitoring of the practices of the private entity by </w:t>
      </w:r>
      <w:r>
        <w:rPr>
          <w:rFonts w:ascii="Times New Roman" w:hAnsi="Times New Roman"/>
        </w:rPr>
        <w:t xml:space="preserve">the </w:t>
      </w:r>
      <w:r w:rsidR="00B25464">
        <w:rPr>
          <w:rFonts w:ascii="Times New Roman" w:hAnsi="Times New Roman"/>
        </w:rPr>
        <w:t>Authority</w:t>
      </w:r>
      <w:r w:rsidRPr="00611F76">
        <w:rPr>
          <w:rFonts w:ascii="Times New Roman" w:hAnsi="Times New Roman"/>
        </w:rPr>
        <w:t xml:space="preserve"> </w:t>
      </w:r>
      <w:r w:rsidRPr="00506CA1">
        <w:rPr>
          <w:rFonts w:ascii="Times New Roman" w:hAnsi="Times New Roman"/>
        </w:rPr>
        <w:t>to ensure proper maintenance;</w:t>
      </w:r>
    </w:p>
    <w:p w:rsidR="00D369F4" w:rsidRPr="00506CA1" w:rsidRDefault="00D369F4" w:rsidP="00EF3842">
      <w:pPr>
        <w:pStyle w:val="ListParagraph"/>
        <w:spacing w:after="0" w:line="240" w:lineRule="auto"/>
        <w:rPr>
          <w:rFonts w:ascii="Times New Roman" w:hAnsi="Times New Roman"/>
        </w:rPr>
      </w:pPr>
    </w:p>
    <w:p w:rsidR="00D369F4" w:rsidRPr="00506CA1" w:rsidRDefault="00D369F4" w:rsidP="0010110D">
      <w:pPr>
        <w:pStyle w:val="ListParagraph"/>
        <w:numPr>
          <w:ilvl w:val="0"/>
          <w:numId w:val="25"/>
        </w:numPr>
        <w:spacing w:after="0" w:line="240" w:lineRule="auto"/>
        <w:rPr>
          <w:rFonts w:ascii="Times New Roman" w:hAnsi="Times New Roman"/>
        </w:rPr>
      </w:pPr>
      <w:r w:rsidRPr="00506CA1">
        <w:rPr>
          <w:rFonts w:ascii="Times New Roman" w:hAnsi="Times New Roman"/>
        </w:rPr>
        <w:t xml:space="preserve">The terms under which the private entity will reimburse </w:t>
      </w:r>
      <w:r>
        <w:rPr>
          <w:rFonts w:ascii="Times New Roman" w:hAnsi="Times New Roman"/>
        </w:rPr>
        <w:t xml:space="preserve">the </w:t>
      </w:r>
      <w:r w:rsidR="00B25464">
        <w:rPr>
          <w:rFonts w:ascii="Times New Roman" w:hAnsi="Times New Roman"/>
        </w:rPr>
        <w:t>Authority</w:t>
      </w:r>
      <w:r w:rsidRPr="00611F76">
        <w:rPr>
          <w:rFonts w:ascii="Times New Roman" w:hAnsi="Times New Roman"/>
        </w:rPr>
        <w:t xml:space="preserve"> </w:t>
      </w:r>
      <w:r w:rsidRPr="00506CA1">
        <w:rPr>
          <w:rFonts w:ascii="Times New Roman" w:hAnsi="Times New Roman"/>
        </w:rPr>
        <w:t>for services provided;</w:t>
      </w:r>
    </w:p>
    <w:p w:rsidR="00D369F4" w:rsidRPr="00506CA1" w:rsidRDefault="00D369F4" w:rsidP="00EF3842">
      <w:pPr>
        <w:pStyle w:val="ListParagraph"/>
        <w:spacing w:after="0" w:line="240" w:lineRule="auto"/>
        <w:rPr>
          <w:rFonts w:ascii="Times New Roman" w:hAnsi="Times New Roman"/>
        </w:rPr>
      </w:pPr>
    </w:p>
    <w:p w:rsidR="00D369F4" w:rsidRPr="0099474A" w:rsidRDefault="00D369F4" w:rsidP="0099474A">
      <w:pPr>
        <w:pStyle w:val="ListParagraph"/>
        <w:numPr>
          <w:ilvl w:val="0"/>
          <w:numId w:val="25"/>
        </w:numPr>
        <w:spacing w:after="0" w:line="240" w:lineRule="auto"/>
        <w:rPr>
          <w:rFonts w:ascii="Times New Roman" w:hAnsi="Times New Roman"/>
        </w:rPr>
      </w:pPr>
      <w:r w:rsidRPr="00506CA1">
        <w:rPr>
          <w:rFonts w:ascii="Times New Roman" w:hAnsi="Times New Roman"/>
        </w:rPr>
        <w:t xml:space="preserve">The policy and procedures that will govern the rights and responsibilities of </w:t>
      </w:r>
      <w:r>
        <w:rPr>
          <w:rFonts w:ascii="Times New Roman" w:hAnsi="Times New Roman"/>
        </w:rPr>
        <w:t xml:space="preserve">the </w:t>
      </w:r>
      <w:r w:rsidR="00B25464">
        <w:rPr>
          <w:rFonts w:ascii="Times New Roman" w:hAnsi="Times New Roman"/>
        </w:rPr>
        <w:t>Authority</w:t>
      </w:r>
      <w:r>
        <w:rPr>
          <w:rFonts w:ascii="Times New Roman" w:hAnsi="Times New Roman"/>
        </w:rPr>
        <w:t xml:space="preserve"> and the private entity in th</w:t>
      </w:r>
      <w:r w:rsidRPr="00506CA1">
        <w:rPr>
          <w:rFonts w:ascii="Times New Roman" w:hAnsi="Times New Roman"/>
        </w:rPr>
        <w:t xml:space="preserve">e event that the comprehensive agreement is terminated or there is a material default by the private entity including the conditions governing assumption of the duties and responsibilities of the private entity by </w:t>
      </w:r>
      <w:r>
        <w:rPr>
          <w:rFonts w:ascii="Times New Roman" w:hAnsi="Times New Roman"/>
        </w:rPr>
        <w:t xml:space="preserve">the </w:t>
      </w:r>
      <w:r w:rsidR="00B25464">
        <w:rPr>
          <w:rFonts w:ascii="Times New Roman" w:hAnsi="Times New Roman"/>
        </w:rPr>
        <w:t>Authority</w:t>
      </w:r>
      <w:r w:rsidRPr="00611F76">
        <w:rPr>
          <w:rFonts w:ascii="Times New Roman" w:hAnsi="Times New Roman"/>
        </w:rPr>
        <w:t xml:space="preserve"> </w:t>
      </w:r>
      <w:r w:rsidRPr="00506CA1">
        <w:rPr>
          <w:rFonts w:ascii="Times New Roman" w:hAnsi="Times New Roman"/>
        </w:rPr>
        <w:t xml:space="preserve">and the transfer or purchase of property or other interests of the private entity by </w:t>
      </w:r>
      <w:r>
        <w:rPr>
          <w:rFonts w:ascii="Times New Roman" w:hAnsi="Times New Roman"/>
        </w:rPr>
        <w:t xml:space="preserve">the </w:t>
      </w:r>
      <w:r w:rsidR="00B25464">
        <w:rPr>
          <w:rFonts w:ascii="Times New Roman" w:hAnsi="Times New Roman"/>
        </w:rPr>
        <w:t>Authority</w:t>
      </w:r>
      <w:r w:rsidRPr="00506CA1">
        <w:rPr>
          <w:rFonts w:ascii="Times New Roman" w:hAnsi="Times New Roman"/>
        </w:rPr>
        <w:t>;</w:t>
      </w:r>
    </w:p>
    <w:p w:rsidR="00D369F4" w:rsidRPr="00506CA1" w:rsidRDefault="00D369F4" w:rsidP="00EF3842">
      <w:pPr>
        <w:pStyle w:val="ListParagraph"/>
        <w:spacing w:after="0"/>
        <w:rPr>
          <w:rFonts w:ascii="Times New Roman" w:hAnsi="Times New Roman"/>
        </w:rPr>
      </w:pPr>
    </w:p>
    <w:p w:rsidR="00D369F4" w:rsidRPr="00506CA1" w:rsidRDefault="00D369F4" w:rsidP="0010110D">
      <w:pPr>
        <w:pStyle w:val="ListParagraph"/>
        <w:numPr>
          <w:ilvl w:val="0"/>
          <w:numId w:val="25"/>
        </w:numPr>
        <w:spacing w:after="0"/>
        <w:rPr>
          <w:rFonts w:ascii="Times New Roman" w:hAnsi="Times New Roman"/>
        </w:rPr>
      </w:pPr>
      <w:r w:rsidRPr="00506CA1">
        <w:rPr>
          <w:rFonts w:ascii="Times New Roman" w:hAnsi="Times New Roman"/>
        </w:rPr>
        <w:lastRenderedPageBreak/>
        <w:t>The terms under which the private entity will file appropriate financial statements on a periodic basis;</w:t>
      </w:r>
    </w:p>
    <w:p w:rsidR="00D369F4" w:rsidRPr="00506CA1" w:rsidRDefault="00D369F4" w:rsidP="00EF3842">
      <w:pPr>
        <w:pStyle w:val="ListParagraph"/>
        <w:spacing w:after="0"/>
        <w:rPr>
          <w:rFonts w:ascii="Times New Roman" w:hAnsi="Times New Roman"/>
        </w:rPr>
      </w:pPr>
    </w:p>
    <w:p w:rsidR="00D369F4" w:rsidRPr="0099474A" w:rsidRDefault="00D369F4" w:rsidP="0099474A">
      <w:pPr>
        <w:pStyle w:val="ListParagraph"/>
        <w:numPr>
          <w:ilvl w:val="0"/>
          <w:numId w:val="25"/>
        </w:numPr>
        <w:spacing w:after="0"/>
        <w:rPr>
          <w:rFonts w:ascii="Times New Roman" w:hAnsi="Times New Roman"/>
        </w:rPr>
      </w:pPr>
      <w:r w:rsidRPr="00506CA1">
        <w:rPr>
          <w:rFonts w:ascii="Times New Roman" w:hAnsi="Times New Roman"/>
        </w:rPr>
        <w:t>The mechanism by which user fees, lease payments, or service payments, if any, may be established from time to time upon agreement of the parties. Any payments or fees shall be set at a level that is the same for persons u</w:t>
      </w:r>
      <w:r>
        <w:rPr>
          <w:rFonts w:ascii="Times New Roman" w:hAnsi="Times New Roman"/>
        </w:rPr>
        <w:t>sing th</w:t>
      </w:r>
      <w:r w:rsidRPr="00506CA1">
        <w:rPr>
          <w:rFonts w:ascii="Times New Roman" w:hAnsi="Times New Roman"/>
        </w:rPr>
        <w:t>e facility under like conditions and that will not materially discourage use for the qualifying project;</w:t>
      </w:r>
    </w:p>
    <w:p w:rsidR="00D369F4" w:rsidRPr="00506CA1" w:rsidRDefault="00D369F4" w:rsidP="00EF3842">
      <w:pPr>
        <w:pStyle w:val="ListParagraph"/>
        <w:spacing w:after="0"/>
        <w:rPr>
          <w:rFonts w:ascii="Times New Roman" w:hAnsi="Times New Roman"/>
        </w:rPr>
      </w:pPr>
    </w:p>
    <w:p w:rsidR="00D369F4" w:rsidRPr="00506CA1" w:rsidRDefault="00D369F4" w:rsidP="0010110D">
      <w:pPr>
        <w:numPr>
          <w:ilvl w:val="1"/>
          <w:numId w:val="25"/>
        </w:numPr>
        <w:spacing w:after="0"/>
        <w:rPr>
          <w:rFonts w:ascii="Times New Roman" w:hAnsi="Times New Roman"/>
        </w:rPr>
      </w:pPr>
      <w:r w:rsidRPr="00506CA1">
        <w:rPr>
          <w:rFonts w:ascii="Times New Roman" w:hAnsi="Times New Roman"/>
        </w:rPr>
        <w:t xml:space="preserve">A copy of any service contract shall be filed with </w:t>
      </w:r>
      <w:r>
        <w:rPr>
          <w:rFonts w:ascii="Times New Roman" w:hAnsi="Times New Roman"/>
        </w:rPr>
        <w:t xml:space="preserve">the </w:t>
      </w:r>
      <w:r w:rsidR="00B25464">
        <w:rPr>
          <w:rFonts w:ascii="Times New Roman" w:hAnsi="Times New Roman"/>
        </w:rPr>
        <w:t>Authority</w:t>
      </w:r>
      <w:r w:rsidRPr="00506CA1">
        <w:rPr>
          <w:rFonts w:ascii="Times New Roman" w:hAnsi="Times New Roman"/>
        </w:rPr>
        <w:t>.</w:t>
      </w:r>
    </w:p>
    <w:p w:rsidR="00D369F4" w:rsidRPr="00506CA1" w:rsidRDefault="00D369F4" w:rsidP="00EF3842">
      <w:pPr>
        <w:spacing w:after="0"/>
        <w:ind w:left="720"/>
        <w:rPr>
          <w:rFonts w:ascii="Times New Roman" w:hAnsi="Times New Roman"/>
        </w:rPr>
      </w:pPr>
    </w:p>
    <w:p w:rsidR="00D369F4" w:rsidRPr="00506CA1" w:rsidRDefault="00D369F4" w:rsidP="0010110D">
      <w:pPr>
        <w:numPr>
          <w:ilvl w:val="1"/>
          <w:numId w:val="25"/>
        </w:numPr>
        <w:spacing w:after="0"/>
        <w:rPr>
          <w:rFonts w:ascii="Times New Roman" w:hAnsi="Times New Roman"/>
        </w:rPr>
      </w:pPr>
      <w:r w:rsidRPr="00506CA1">
        <w:rPr>
          <w:rFonts w:ascii="Times New Roman" w:hAnsi="Times New Roman"/>
        </w:rPr>
        <w:t>A schedule of the current user fees or lease payments shall be made available by the private entity to any member of the public upon request.</w:t>
      </w:r>
    </w:p>
    <w:p w:rsidR="00D369F4" w:rsidRPr="00506CA1" w:rsidRDefault="00D369F4" w:rsidP="0010110D">
      <w:pPr>
        <w:numPr>
          <w:ilvl w:val="1"/>
          <w:numId w:val="25"/>
        </w:numPr>
        <w:spacing w:after="0"/>
        <w:rPr>
          <w:rFonts w:ascii="Times New Roman" w:hAnsi="Times New Roman"/>
        </w:rPr>
      </w:pPr>
      <w:r w:rsidRPr="00506CA1">
        <w:rPr>
          <w:rFonts w:ascii="Times New Roman" w:hAnsi="Times New Roman"/>
        </w:rPr>
        <w:t xml:space="preserve">Classifications according to reasonable categories for assessment of user fees may be </w:t>
      </w:r>
    </w:p>
    <w:p w:rsidR="00D369F4" w:rsidRPr="00506CA1" w:rsidRDefault="00D369F4" w:rsidP="00EF3842">
      <w:pPr>
        <w:spacing w:after="0"/>
        <w:ind w:left="1440"/>
        <w:rPr>
          <w:rFonts w:ascii="Times New Roman" w:hAnsi="Times New Roman"/>
        </w:rPr>
      </w:pPr>
      <w:r w:rsidRPr="00506CA1">
        <w:rPr>
          <w:rFonts w:ascii="Times New Roman" w:hAnsi="Times New Roman"/>
        </w:rPr>
        <w:t>made.</w:t>
      </w:r>
    </w:p>
    <w:p w:rsidR="00D369F4" w:rsidRPr="00506CA1" w:rsidRDefault="00D369F4" w:rsidP="00EF3842">
      <w:pPr>
        <w:spacing w:after="0"/>
        <w:ind w:left="1440"/>
        <w:rPr>
          <w:rFonts w:ascii="Times New Roman" w:hAnsi="Times New Roman"/>
        </w:rPr>
      </w:pPr>
    </w:p>
    <w:p w:rsidR="00D369F4" w:rsidRPr="00506CA1" w:rsidRDefault="00D369F4" w:rsidP="0010110D">
      <w:pPr>
        <w:pStyle w:val="ListParagraph"/>
        <w:numPr>
          <w:ilvl w:val="0"/>
          <w:numId w:val="25"/>
        </w:numPr>
        <w:spacing w:after="0"/>
        <w:rPr>
          <w:rFonts w:ascii="Times New Roman" w:hAnsi="Times New Roman"/>
        </w:rPr>
      </w:pPr>
      <w:r w:rsidRPr="00506CA1">
        <w:rPr>
          <w:rFonts w:ascii="Times New Roman" w:hAnsi="Times New Roman"/>
        </w:rPr>
        <w:t xml:space="preserve">The terms and conditions under which </w:t>
      </w:r>
      <w:r>
        <w:rPr>
          <w:rFonts w:ascii="Times New Roman" w:hAnsi="Times New Roman"/>
        </w:rPr>
        <w:t xml:space="preserve">the </w:t>
      </w:r>
      <w:r w:rsidR="00B25464">
        <w:rPr>
          <w:rFonts w:ascii="Times New Roman" w:hAnsi="Times New Roman"/>
        </w:rPr>
        <w:t>Authority</w:t>
      </w:r>
      <w:r w:rsidRPr="00611F76">
        <w:rPr>
          <w:rFonts w:ascii="Times New Roman" w:hAnsi="Times New Roman"/>
        </w:rPr>
        <w:t xml:space="preserve"> </w:t>
      </w:r>
      <w:r w:rsidRPr="00506CA1">
        <w:rPr>
          <w:rFonts w:ascii="Times New Roman" w:hAnsi="Times New Roman"/>
        </w:rPr>
        <w:t>may contribute financial resources, if any, for the qualifying project;</w:t>
      </w:r>
    </w:p>
    <w:p w:rsidR="00D369F4" w:rsidRPr="00506CA1" w:rsidRDefault="00D369F4" w:rsidP="00EF3842">
      <w:pPr>
        <w:pStyle w:val="ListParagraph"/>
        <w:spacing w:after="0"/>
        <w:rPr>
          <w:rFonts w:ascii="Times New Roman" w:hAnsi="Times New Roman"/>
        </w:rPr>
      </w:pPr>
    </w:p>
    <w:p w:rsidR="00D369F4" w:rsidRPr="0099474A" w:rsidRDefault="00D369F4" w:rsidP="0099474A">
      <w:pPr>
        <w:pStyle w:val="ListParagraph"/>
        <w:numPr>
          <w:ilvl w:val="0"/>
          <w:numId w:val="25"/>
        </w:numPr>
        <w:spacing w:after="0"/>
        <w:rPr>
          <w:rFonts w:ascii="Times New Roman" w:hAnsi="Times New Roman"/>
        </w:rPr>
      </w:pPr>
      <w:r w:rsidRPr="00506CA1">
        <w:rPr>
          <w:rFonts w:ascii="Times New Roman" w:hAnsi="Times New Roman"/>
        </w:rPr>
        <w:t>The terms and conditions under which existing site conditions will be assessed and addressed, including identification of the responsible party for conducting the assessment and taking necessary remedial action;</w:t>
      </w:r>
    </w:p>
    <w:p w:rsidR="00D369F4" w:rsidRPr="00506CA1" w:rsidRDefault="00D369F4" w:rsidP="00EF3842">
      <w:pPr>
        <w:pStyle w:val="ListParagraph"/>
        <w:spacing w:after="0"/>
        <w:rPr>
          <w:rFonts w:ascii="Times New Roman" w:hAnsi="Times New Roman"/>
        </w:rPr>
      </w:pPr>
    </w:p>
    <w:p w:rsidR="00D369F4" w:rsidRPr="00506CA1" w:rsidRDefault="00D369F4" w:rsidP="0010110D">
      <w:pPr>
        <w:pStyle w:val="ListParagraph"/>
        <w:numPr>
          <w:ilvl w:val="0"/>
          <w:numId w:val="25"/>
        </w:numPr>
        <w:spacing w:after="0"/>
        <w:rPr>
          <w:rFonts w:ascii="Times New Roman" w:hAnsi="Times New Roman"/>
        </w:rPr>
      </w:pPr>
      <w:r w:rsidRPr="00506CA1">
        <w:rPr>
          <w:rFonts w:ascii="Times New Roman" w:hAnsi="Times New Roman"/>
        </w:rPr>
        <w:t xml:space="preserve">The terms and conditions under which </w:t>
      </w:r>
      <w:r>
        <w:rPr>
          <w:rFonts w:ascii="Times New Roman" w:hAnsi="Times New Roman"/>
        </w:rPr>
        <w:t xml:space="preserve">the </w:t>
      </w:r>
      <w:r w:rsidR="00B25464">
        <w:rPr>
          <w:rFonts w:ascii="Times New Roman" w:hAnsi="Times New Roman"/>
        </w:rPr>
        <w:t>Authority</w:t>
      </w:r>
      <w:r w:rsidRPr="00611F76">
        <w:rPr>
          <w:rFonts w:ascii="Times New Roman" w:hAnsi="Times New Roman"/>
        </w:rPr>
        <w:t xml:space="preserve"> </w:t>
      </w:r>
      <w:r w:rsidRPr="00506CA1">
        <w:rPr>
          <w:rFonts w:ascii="Times New Roman" w:hAnsi="Times New Roman"/>
        </w:rPr>
        <w:t>will be required to pay money to the private entity and the amount of any such payments for the project;</w:t>
      </w:r>
    </w:p>
    <w:p w:rsidR="00D369F4" w:rsidRPr="00506CA1" w:rsidRDefault="00D369F4" w:rsidP="00EF3842">
      <w:pPr>
        <w:pStyle w:val="ListParagraph"/>
        <w:spacing w:after="0"/>
        <w:rPr>
          <w:rFonts w:ascii="Times New Roman" w:hAnsi="Times New Roman"/>
        </w:rPr>
      </w:pPr>
    </w:p>
    <w:p w:rsidR="00D369F4" w:rsidRPr="0099474A" w:rsidRDefault="00D369F4" w:rsidP="0099474A">
      <w:pPr>
        <w:pStyle w:val="ListParagraph"/>
        <w:numPr>
          <w:ilvl w:val="0"/>
          <w:numId w:val="25"/>
        </w:numPr>
        <w:spacing w:after="0"/>
        <w:rPr>
          <w:rFonts w:ascii="Times New Roman" w:hAnsi="Times New Roman"/>
        </w:rPr>
      </w:pPr>
      <w:r w:rsidRPr="00506CA1">
        <w:rPr>
          <w:rFonts w:ascii="Times New Roman" w:hAnsi="Times New Roman"/>
        </w:rPr>
        <w:t>Other requirements of the PPEA or other applicable law; and</w:t>
      </w:r>
    </w:p>
    <w:p w:rsidR="00D369F4" w:rsidRPr="00506CA1" w:rsidRDefault="00D369F4" w:rsidP="00EF3842">
      <w:pPr>
        <w:pStyle w:val="ListParagraph"/>
        <w:spacing w:after="0"/>
        <w:rPr>
          <w:rFonts w:ascii="Times New Roman" w:hAnsi="Times New Roman"/>
        </w:rPr>
      </w:pPr>
    </w:p>
    <w:p w:rsidR="00D369F4" w:rsidRPr="00506CA1" w:rsidRDefault="00D369F4" w:rsidP="0010110D">
      <w:pPr>
        <w:pStyle w:val="ListParagraph"/>
        <w:numPr>
          <w:ilvl w:val="0"/>
          <w:numId w:val="25"/>
        </w:numPr>
        <w:spacing w:after="0"/>
        <w:rPr>
          <w:rFonts w:ascii="Times New Roman" w:hAnsi="Times New Roman"/>
        </w:rPr>
      </w:pPr>
      <w:r w:rsidRPr="00506CA1">
        <w:rPr>
          <w:rFonts w:ascii="Times New Roman" w:hAnsi="Times New Roman"/>
        </w:rPr>
        <w:t xml:space="preserve">Such other terms and conditions as </w:t>
      </w:r>
      <w:r>
        <w:rPr>
          <w:rFonts w:ascii="Times New Roman" w:hAnsi="Times New Roman"/>
        </w:rPr>
        <w:t xml:space="preserve">the </w:t>
      </w:r>
      <w:r w:rsidR="00B25464">
        <w:rPr>
          <w:rFonts w:ascii="Times New Roman" w:hAnsi="Times New Roman"/>
        </w:rPr>
        <w:t>Authority</w:t>
      </w:r>
      <w:r w:rsidRPr="00611F76">
        <w:rPr>
          <w:rFonts w:ascii="Times New Roman" w:hAnsi="Times New Roman"/>
        </w:rPr>
        <w:t xml:space="preserve"> </w:t>
      </w:r>
      <w:r w:rsidRPr="00506CA1">
        <w:rPr>
          <w:rFonts w:ascii="Times New Roman" w:hAnsi="Times New Roman"/>
        </w:rPr>
        <w:t>may deem appropriate.</w:t>
      </w:r>
    </w:p>
    <w:p w:rsidR="00D369F4" w:rsidRPr="00506CA1" w:rsidRDefault="00D369F4" w:rsidP="00EF3842">
      <w:pPr>
        <w:pStyle w:val="ListParagraph"/>
        <w:spacing w:after="0"/>
        <w:rPr>
          <w:rFonts w:ascii="Times New Roman" w:hAnsi="Times New Roman"/>
        </w:rPr>
      </w:pPr>
    </w:p>
    <w:p w:rsidR="00D369F4" w:rsidRPr="0099474A" w:rsidRDefault="00D369F4" w:rsidP="0099474A">
      <w:pPr>
        <w:spacing w:after="0"/>
        <w:rPr>
          <w:rFonts w:ascii="Times New Roman" w:hAnsi="Times New Roman"/>
        </w:rPr>
      </w:pPr>
      <w:r w:rsidRPr="0099474A">
        <w:rPr>
          <w:rFonts w:ascii="Times New Roman" w:hAnsi="Times New Roman"/>
        </w:rPr>
        <w:t>Any changes in the terms of the interim or comprehensive agreement as may be agreed upon by the parties from time to time shall be added to the interim or comprehensive agreement by written amendment.</w:t>
      </w:r>
    </w:p>
    <w:p w:rsidR="00D369F4" w:rsidRPr="00506CA1" w:rsidRDefault="00D369F4" w:rsidP="00EF3842">
      <w:pPr>
        <w:spacing w:after="0"/>
        <w:rPr>
          <w:rFonts w:ascii="Times New Roman" w:hAnsi="Times New Roman"/>
        </w:rPr>
      </w:pPr>
    </w:p>
    <w:p w:rsidR="00D369F4" w:rsidRPr="00506CA1" w:rsidRDefault="00D369F4" w:rsidP="00FA4CC2">
      <w:pPr>
        <w:rPr>
          <w:rFonts w:ascii="Times New Roman" w:hAnsi="Times New Roman"/>
        </w:rPr>
      </w:pPr>
      <w:r w:rsidRPr="00506CA1">
        <w:rPr>
          <w:rFonts w:ascii="Times New Roman" w:hAnsi="Times New Roman"/>
        </w:rPr>
        <w:t>The comprehensive agreement may provide for the development or operation of phases or segments of a qualifying project.</w:t>
      </w:r>
    </w:p>
    <w:p w:rsidR="00D369F4" w:rsidRPr="00506CA1" w:rsidRDefault="00D369F4" w:rsidP="00EF3842">
      <w:pPr>
        <w:pStyle w:val="Heading2"/>
        <w:rPr>
          <w:rFonts w:ascii="Times New Roman" w:hAnsi="Times New Roman"/>
          <w:color w:val="auto"/>
        </w:rPr>
      </w:pPr>
      <w:bookmarkStart w:id="37" w:name="_Toc251588950"/>
      <w:r w:rsidRPr="00506CA1">
        <w:rPr>
          <w:rFonts w:ascii="Times New Roman" w:hAnsi="Times New Roman"/>
          <w:color w:val="auto"/>
        </w:rPr>
        <w:t>Notice and Posting requirements</w:t>
      </w:r>
      <w:bookmarkEnd w:id="37"/>
    </w:p>
    <w:p w:rsidR="00D369F4" w:rsidRPr="00506CA1" w:rsidRDefault="00D369F4" w:rsidP="00046F6A">
      <w:pPr>
        <w:rPr>
          <w:rFonts w:ascii="Times New Roman" w:hAnsi="Times New Roman"/>
        </w:rPr>
      </w:pPr>
    </w:p>
    <w:p w:rsidR="00D369F4" w:rsidRDefault="00D369F4" w:rsidP="00C95343">
      <w:pPr>
        <w:numPr>
          <w:ilvl w:val="0"/>
          <w:numId w:val="18"/>
        </w:numPr>
        <w:tabs>
          <w:tab w:val="num" w:pos="1152"/>
        </w:tabs>
        <w:rPr>
          <w:rFonts w:ascii="Times New Roman" w:hAnsi="Times New Roman"/>
        </w:rPr>
      </w:pPr>
      <w:r w:rsidRPr="00506CA1">
        <w:rPr>
          <w:rFonts w:ascii="Times New Roman" w:hAnsi="Times New Roman"/>
        </w:rPr>
        <w:t xml:space="preserve">In addition to the posting </w:t>
      </w:r>
      <w:r>
        <w:rPr>
          <w:rFonts w:ascii="Times New Roman" w:hAnsi="Times New Roman"/>
        </w:rPr>
        <w:t>requirements of Section V</w:t>
      </w:r>
      <w:r w:rsidRPr="00506CA1">
        <w:rPr>
          <w:rFonts w:ascii="Times New Roman" w:hAnsi="Times New Roman"/>
        </w:rPr>
        <w:t>,</w:t>
      </w:r>
      <w:r>
        <w:rPr>
          <w:rFonts w:ascii="Times New Roman" w:hAnsi="Times New Roman"/>
        </w:rPr>
        <w:t xml:space="preserve"> the </w:t>
      </w:r>
      <w:r w:rsidR="00B25464">
        <w:rPr>
          <w:rFonts w:ascii="Times New Roman" w:hAnsi="Times New Roman"/>
        </w:rPr>
        <w:t>Authority</w:t>
      </w:r>
      <w:r>
        <w:rPr>
          <w:rFonts w:ascii="Times New Roman" w:hAnsi="Times New Roman"/>
        </w:rPr>
        <w:t xml:space="preserve"> shall hold a public hearing on the proposals during the proposed review process, but not later than 30 days prior to entering into an interim or comprehensive agreement</w:t>
      </w:r>
      <w:r w:rsidRPr="00506CA1">
        <w:rPr>
          <w:rFonts w:ascii="Times New Roman" w:hAnsi="Times New Roman"/>
        </w:rPr>
        <w:t>.</w:t>
      </w:r>
    </w:p>
    <w:p w:rsidR="00D369F4" w:rsidRPr="00C95343" w:rsidRDefault="00D369F4" w:rsidP="00C95343">
      <w:pPr>
        <w:numPr>
          <w:ilvl w:val="0"/>
          <w:numId w:val="18"/>
        </w:numPr>
        <w:tabs>
          <w:tab w:val="num" w:pos="1152"/>
        </w:tabs>
        <w:rPr>
          <w:rFonts w:ascii="Times New Roman" w:hAnsi="Times New Roman"/>
        </w:rPr>
      </w:pPr>
      <w:r w:rsidRPr="00C95343">
        <w:rPr>
          <w:rFonts w:ascii="Times New Roman" w:hAnsi="Times New Roman"/>
        </w:rPr>
        <w:t xml:space="preserve">Once the negotiation phase for the development of an interim or a comprehensive agreement is complete and a decision to award has been made by </w:t>
      </w:r>
      <w:r>
        <w:rPr>
          <w:rFonts w:ascii="Times New Roman" w:hAnsi="Times New Roman"/>
        </w:rPr>
        <w:t xml:space="preserve">the </w:t>
      </w:r>
      <w:r w:rsidR="00B25464">
        <w:rPr>
          <w:rFonts w:ascii="Times New Roman" w:hAnsi="Times New Roman"/>
        </w:rPr>
        <w:t>Authority</w:t>
      </w:r>
      <w:r w:rsidRPr="00C95343">
        <w:rPr>
          <w:rFonts w:ascii="Times New Roman" w:hAnsi="Times New Roman"/>
        </w:rPr>
        <w:t xml:space="preserve">, </w:t>
      </w:r>
      <w:r>
        <w:rPr>
          <w:rFonts w:ascii="Times New Roman" w:hAnsi="Times New Roman"/>
        </w:rPr>
        <w:t xml:space="preserve">the </w:t>
      </w:r>
      <w:r w:rsidR="00B25464">
        <w:rPr>
          <w:rFonts w:ascii="Times New Roman" w:hAnsi="Times New Roman"/>
        </w:rPr>
        <w:t>Authority</w:t>
      </w:r>
      <w:r w:rsidRPr="00C95343">
        <w:rPr>
          <w:rFonts w:ascii="Times New Roman" w:hAnsi="Times New Roman"/>
        </w:rPr>
        <w:t xml:space="preserve"> shall post the </w:t>
      </w:r>
      <w:r w:rsidRPr="00C95343">
        <w:rPr>
          <w:rFonts w:ascii="Times New Roman" w:hAnsi="Times New Roman"/>
        </w:rPr>
        <w:lastRenderedPageBreak/>
        <w:t xml:space="preserve">proposed agreement in the following manner:  on </w:t>
      </w:r>
      <w:r>
        <w:rPr>
          <w:rFonts w:ascii="Times New Roman" w:hAnsi="Times New Roman"/>
        </w:rPr>
        <w:t xml:space="preserve">the </w:t>
      </w:r>
      <w:r w:rsidR="00B25464">
        <w:rPr>
          <w:rFonts w:ascii="Times New Roman" w:hAnsi="Times New Roman"/>
        </w:rPr>
        <w:t>Authority</w:t>
      </w:r>
      <w:r w:rsidRPr="00C95343">
        <w:rPr>
          <w:rFonts w:ascii="Times New Roman" w:hAnsi="Times New Roman"/>
        </w:rPr>
        <w:t xml:space="preserve">'s website or by publication in a newspaper of general circulation in the area in which the contract work is to be performed, to include a summary of the proposals and the location where copies of the proposals are available for public inspection. Posting may also be on the Department of General Service's web-based electronic procurement program commonly known as "eVA," in </w:t>
      </w:r>
      <w:r>
        <w:rPr>
          <w:rFonts w:ascii="Times New Roman" w:hAnsi="Times New Roman"/>
        </w:rPr>
        <w:t>order</w:t>
      </w:r>
      <w:r w:rsidRPr="00C95343">
        <w:rPr>
          <w:rFonts w:ascii="Times New Roman" w:hAnsi="Times New Roman"/>
        </w:rPr>
        <w:t xml:space="preserve"> to provide the public with centralized visibility and access to the Commonwealth's procurement opportunities</w:t>
      </w:r>
    </w:p>
    <w:p w:rsidR="00D369F4" w:rsidRPr="00506CA1" w:rsidRDefault="00D369F4" w:rsidP="00046F6A">
      <w:pPr>
        <w:ind w:left="792"/>
        <w:rPr>
          <w:rFonts w:ascii="Times New Roman" w:hAnsi="Times New Roman"/>
        </w:rPr>
      </w:pPr>
      <w:r w:rsidRPr="00506CA1">
        <w:rPr>
          <w:rFonts w:ascii="Times New Roman" w:hAnsi="Times New Roman"/>
        </w:rPr>
        <w:t>In addition to the posting requirements, at least one copy of the proposals shall be made available for public inspection. Trade secrets, financial records, or other records of the private entity excluded from disclosure under the provisions of subdivision 11 of § 2.2-3705.6 shall not be required to be posted, except a</w:t>
      </w:r>
      <w:r>
        <w:rPr>
          <w:rFonts w:ascii="Times New Roman" w:hAnsi="Times New Roman"/>
        </w:rPr>
        <w:t xml:space="preserve">s otherwise agreed to by the </w:t>
      </w:r>
      <w:r w:rsidR="00B25464">
        <w:rPr>
          <w:rFonts w:ascii="Times New Roman" w:hAnsi="Times New Roman"/>
        </w:rPr>
        <w:t>Authority</w:t>
      </w:r>
      <w:r w:rsidRPr="00506CA1">
        <w:rPr>
          <w:rFonts w:ascii="Times New Roman" w:hAnsi="Times New Roman"/>
        </w:rPr>
        <w:t xml:space="preserve"> and the private entity.</w:t>
      </w:r>
    </w:p>
    <w:p w:rsidR="00D369F4" w:rsidRDefault="00D369F4" w:rsidP="00BE0261">
      <w:pPr>
        <w:ind w:left="792"/>
        <w:rPr>
          <w:rFonts w:ascii="Times New Roman" w:hAnsi="Times New Roman"/>
        </w:rPr>
      </w:pPr>
      <w:r w:rsidRPr="00506CA1">
        <w:rPr>
          <w:rFonts w:ascii="Times New Roman" w:hAnsi="Times New Roman"/>
        </w:rPr>
        <w:t xml:space="preserve">Any studies and analyses considered by </w:t>
      </w:r>
      <w:r>
        <w:rPr>
          <w:rFonts w:ascii="Times New Roman" w:hAnsi="Times New Roman"/>
        </w:rPr>
        <w:t xml:space="preserve">the </w:t>
      </w:r>
      <w:r w:rsidR="00B25464">
        <w:rPr>
          <w:rFonts w:ascii="Times New Roman" w:hAnsi="Times New Roman"/>
        </w:rPr>
        <w:t>Authority</w:t>
      </w:r>
      <w:r w:rsidRPr="002B06AE">
        <w:rPr>
          <w:rFonts w:ascii="Times New Roman" w:hAnsi="Times New Roman"/>
        </w:rPr>
        <w:t xml:space="preserve"> </w:t>
      </w:r>
      <w:r w:rsidRPr="00506CA1">
        <w:rPr>
          <w:rFonts w:ascii="Times New Roman" w:hAnsi="Times New Roman"/>
        </w:rPr>
        <w:t>in its review of a proposal shall be disclosed to the appropriating body at some point prior to the execution of an interim or comprehensive agreement.</w:t>
      </w:r>
    </w:p>
    <w:p w:rsidR="00D369F4" w:rsidRPr="00BE0261" w:rsidRDefault="00D369F4" w:rsidP="00BE0261">
      <w:pPr>
        <w:pStyle w:val="ListParagraph"/>
        <w:numPr>
          <w:ilvl w:val="0"/>
          <w:numId w:val="19"/>
        </w:numPr>
        <w:ind w:left="720"/>
        <w:rPr>
          <w:rFonts w:ascii="Times New Roman" w:hAnsi="Times New Roman"/>
        </w:rPr>
      </w:pPr>
      <w:r w:rsidRPr="00BE0261">
        <w:rPr>
          <w:rFonts w:ascii="Times New Roman" w:hAnsi="Times New Roman"/>
        </w:rPr>
        <w:t xml:space="preserve">Once an interim agreement or a comprehensive agreement has been entered into, </w:t>
      </w:r>
      <w:r>
        <w:rPr>
          <w:rFonts w:ascii="Times New Roman" w:hAnsi="Times New Roman"/>
        </w:rPr>
        <w:t xml:space="preserve">the </w:t>
      </w:r>
      <w:r w:rsidR="00B25464">
        <w:rPr>
          <w:rFonts w:ascii="Times New Roman" w:hAnsi="Times New Roman"/>
        </w:rPr>
        <w:t>Authority</w:t>
      </w:r>
      <w:r w:rsidRPr="00BE0261">
        <w:rPr>
          <w:rFonts w:ascii="Times New Roman" w:hAnsi="Times New Roman"/>
        </w:rPr>
        <w:t xml:space="preserve"> shall make procurement records available for public inspection, upon request.</w:t>
      </w:r>
    </w:p>
    <w:p w:rsidR="00D369F4" w:rsidRPr="00506CA1" w:rsidRDefault="00D369F4" w:rsidP="00BE0261">
      <w:pPr>
        <w:numPr>
          <w:ilvl w:val="0"/>
          <w:numId w:val="20"/>
        </w:numPr>
        <w:tabs>
          <w:tab w:val="clear" w:pos="288"/>
          <w:tab w:val="num" w:pos="936"/>
        </w:tabs>
        <w:ind w:left="720"/>
        <w:rPr>
          <w:rFonts w:ascii="Times New Roman" w:hAnsi="Times New Roman"/>
        </w:rPr>
      </w:pPr>
      <w:r w:rsidRPr="00506CA1">
        <w:rPr>
          <w:rFonts w:ascii="Times New Roman" w:hAnsi="Times New Roman"/>
        </w:rPr>
        <w:t>Such procurement records shall include documents protected from disclosure during the negotiation phase on the basis that the release of such documents would have</w:t>
      </w:r>
      <w:r>
        <w:rPr>
          <w:rFonts w:ascii="Times New Roman" w:hAnsi="Times New Roman"/>
        </w:rPr>
        <w:t xml:space="preserve"> adverse e</w:t>
      </w:r>
      <w:r w:rsidRPr="00506CA1">
        <w:rPr>
          <w:rFonts w:ascii="Times New Roman" w:hAnsi="Times New Roman"/>
        </w:rPr>
        <w:t xml:space="preserve">ffect on the financial interest or bargaining position of </w:t>
      </w:r>
      <w:r>
        <w:rPr>
          <w:rFonts w:ascii="Times New Roman" w:hAnsi="Times New Roman"/>
        </w:rPr>
        <w:t xml:space="preserve">the </w:t>
      </w:r>
      <w:r w:rsidR="00B25464">
        <w:rPr>
          <w:rFonts w:ascii="Times New Roman" w:hAnsi="Times New Roman"/>
        </w:rPr>
        <w:t>Authority</w:t>
      </w:r>
      <w:r w:rsidRPr="002B06AE">
        <w:rPr>
          <w:rFonts w:ascii="Times New Roman" w:hAnsi="Times New Roman"/>
        </w:rPr>
        <w:t xml:space="preserve"> </w:t>
      </w:r>
      <w:r w:rsidRPr="00506CA1">
        <w:rPr>
          <w:rFonts w:ascii="Times New Roman" w:hAnsi="Times New Roman"/>
        </w:rPr>
        <w:t xml:space="preserve">or private entity in </w:t>
      </w:r>
      <w:r>
        <w:rPr>
          <w:rFonts w:ascii="Times New Roman" w:hAnsi="Times New Roman"/>
        </w:rPr>
        <w:t>accordance with Section II.D</w:t>
      </w:r>
      <w:r w:rsidRPr="00506CA1">
        <w:rPr>
          <w:rFonts w:ascii="Times New Roman" w:hAnsi="Times New Roman"/>
        </w:rPr>
        <w:t>.</w:t>
      </w:r>
    </w:p>
    <w:p w:rsidR="00D369F4" w:rsidRPr="00506CA1" w:rsidRDefault="00D369F4" w:rsidP="00BE0261">
      <w:pPr>
        <w:numPr>
          <w:ilvl w:val="0"/>
          <w:numId w:val="21"/>
        </w:numPr>
        <w:tabs>
          <w:tab w:val="clear" w:pos="432"/>
          <w:tab w:val="num" w:pos="1080"/>
        </w:tabs>
        <w:ind w:left="720"/>
        <w:rPr>
          <w:rFonts w:ascii="Times New Roman" w:hAnsi="Times New Roman"/>
        </w:rPr>
      </w:pPr>
      <w:r w:rsidRPr="00506CA1">
        <w:rPr>
          <w:rFonts w:ascii="Times New Roman" w:hAnsi="Times New Roman"/>
        </w:rPr>
        <w:t>Such procurement records shall not include (i) trade secrets of the private entity as defined in the Uniform Trade Secrets Act (§ 59.1-336 et seq.) or (ii) financial records, including balance sheets or financial statements of the private entity that are not generally available to the public through regulatory disclosure or otherwise.</w:t>
      </w:r>
    </w:p>
    <w:p w:rsidR="00D369F4" w:rsidRPr="00506CA1" w:rsidRDefault="00D369F4" w:rsidP="00046F6A">
      <w:pPr>
        <w:spacing w:after="0"/>
        <w:rPr>
          <w:rFonts w:ascii="Times New Roman" w:hAnsi="Times New Roman"/>
        </w:rPr>
      </w:pPr>
      <w:r w:rsidRPr="00506CA1">
        <w:rPr>
          <w:rFonts w:ascii="Times New Roman" w:hAnsi="Times New Roman"/>
        </w:rPr>
        <w:t xml:space="preserve">To the extent access to procurement records are compelled or protected by a court order, then </w:t>
      </w:r>
      <w:r>
        <w:rPr>
          <w:rFonts w:ascii="Times New Roman" w:hAnsi="Times New Roman"/>
        </w:rPr>
        <w:t xml:space="preserve">the </w:t>
      </w:r>
      <w:r w:rsidR="00B25464">
        <w:rPr>
          <w:rFonts w:ascii="Times New Roman" w:hAnsi="Times New Roman"/>
        </w:rPr>
        <w:t>Authority</w:t>
      </w:r>
      <w:r w:rsidRPr="002B06AE">
        <w:rPr>
          <w:rFonts w:ascii="Times New Roman" w:hAnsi="Times New Roman"/>
        </w:rPr>
        <w:t xml:space="preserve"> </w:t>
      </w:r>
      <w:r w:rsidRPr="00506CA1">
        <w:rPr>
          <w:rFonts w:ascii="Times New Roman" w:hAnsi="Times New Roman"/>
        </w:rPr>
        <w:t>must comply with such order.</w:t>
      </w:r>
    </w:p>
    <w:p w:rsidR="00D369F4" w:rsidRPr="00506CA1" w:rsidRDefault="00D369F4" w:rsidP="00046F6A">
      <w:pPr>
        <w:pStyle w:val="Heading1"/>
        <w:rPr>
          <w:rFonts w:ascii="Times New Roman" w:hAnsi="Times New Roman"/>
          <w:color w:val="auto"/>
        </w:rPr>
      </w:pPr>
      <w:bookmarkStart w:id="38" w:name="_Toc251588951"/>
      <w:r w:rsidRPr="00506CA1">
        <w:rPr>
          <w:rFonts w:ascii="Times New Roman" w:hAnsi="Times New Roman"/>
          <w:color w:val="auto"/>
        </w:rPr>
        <w:t>Governing Provisions</w:t>
      </w:r>
      <w:bookmarkEnd w:id="38"/>
    </w:p>
    <w:p w:rsidR="00D369F4" w:rsidRPr="00506CA1" w:rsidRDefault="00D369F4" w:rsidP="00046F6A">
      <w:pPr>
        <w:rPr>
          <w:rFonts w:ascii="Times New Roman" w:hAnsi="Times New Roman"/>
        </w:rPr>
      </w:pPr>
    </w:p>
    <w:p w:rsidR="00D369F4" w:rsidRPr="00506CA1" w:rsidRDefault="00D369F4" w:rsidP="00FA4CC2">
      <w:pPr>
        <w:rPr>
          <w:rFonts w:ascii="Times New Roman" w:hAnsi="Times New Roman"/>
        </w:rPr>
      </w:pPr>
      <w:r w:rsidRPr="00506CA1">
        <w:rPr>
          <w:rFonts w:ascii="Times New Roman" w:hAnsi="Times New Roman"/>
        </w:rPr>
        <w:t>In the event of any conflict between these guidelines and the PPEA, the terms of the PPEA shall control.</w:t>
      </w:r>
    </w:p>
    <w:p w:rsidR="00D369F4" w:rsidRPr="00506CA1" w:rsidRDefault="00D369F4" w:rsidP="00046F6A">
      <w:pPr>
        <w:pStyle w:val="Heading1"/>
        <w:rPr>
          <w:rFonts w:ascii="Times New Roman" w:hAnsi="Times New Roman"/>
          <w:color w:val="auto"/>
        </w:rPr>
      </w:pPr>
      <w:bookmarkStart w:id="39" w:name="_Toc251588952"/>
      <w:r w:rsidRPr="00506CA1">
        <w:rPr>
          <w:rFonts w:ascii="Times New Roman" w:hAnsi="Times New Roman"/>
          <w:color w:val="auto"/>
        </w:rPr>
        <w:t>Terms and Definitions</w:t>
      </w:r>
      <w:bookmarkEnd w:id="39"/>
    </w:p>
    <w:p w:rsidR="00D369F4" w:rsidRPr="00506CA1" w:rsidRDefault="00D369F4" w:rsidP="00046F6A">
      <w:pPr>
        <w:rPr>
          <w:rFonts w:ascii="Times New Roman" w:hAnsi="Times New Roman"/>
        </w:rPr>
      </w:pPr>
    </w:p>
    <w:p w:rsidR="00D369F4" w:rsidRPr="00506CA1" w:rsidRDefault="00D369F4" w:rsidP="00FA4CC2">
      <w:pPr>
        <w:rPr>
          <w:rFonts w:ascii="Times New Roman" w:hAnsi="Times New Roman"/>
        </w:rPr>
      </w:pPr>
      <w:r w:rsidRPr="00506CA1">
        <w:rPr>
          <w:rFonts w:ascii="Times New Roman" w:hAnsi="Times New Roman"/>
        </w:rPr>
        <w:t>"Affected jurisdiction" means any county, city, or town in which all or a portion of a qualifying project is located.</w:t>
      </w:r>
    </w:p>
    <w:p w:rsidR="00D369F4" w:rsidRPr="00506CA1" w:rsidRDefault="00D369F4" w:rsidP="00FA4CC2">
      <w:pPr>
        <w:rPr>
          <w:rFonts w:ascii="Times New Roman" w:hAnsi="Times New Roman"/>
        </w:rPr>
      </w:pPr>
      <w:r w:rsidRPr="00506CA1">
        <w:rPr>
          <w:rFonts w:ascii="Times New Roman" w:hAnsi="Times New Roman"/>
        </w:rPr>
        <w:t>"Appropriating body" means the body responsible for</w:t>
      </w:r>
      <w:r>
        <w:rPr>
          <w:rFonts w:ascii="Times New Roman" w:hAnsi="Times New Roman"/>
        </w:rPr>
        <w:t xml:space="preserve"> appropriating or authorizing fu</w:t>
      </w:r>
      <w:r w:rsidRPr="00506CA1">
        <w:rPr>
          <w:rFonts w:ascii="Times New Roman" w:hAnsi="Times New Roman"/>
        </w:rPr>
        <w:t>nding to pay for a qualifying project.</w:t>
      </w:r>
    </w:p>
    <w:p w:rsidR="00D369F4" w:rsidRPr="00506CA1" w:rsidRDefault="00D369F4" w:rsidP="00FA4CC2">
      <w:pPr>
        <w:rPr>
          <w:rFonts w:ascii="Times New Roman" w:hAnsi="Times New Roman"/>
        </w:rPr>
      </w:pPr>
      <w:r w:rsidRPr="00506CA1">
        <w:rPr>
          <w:rFonts w:ascii="Times New Roman" w:hAnsi="Times New Roman"/>
        </w:rPr>
        <w:lastRenderedPageBreak/>
        <w:t>"Comprehensive agreement" means the comprehensive agreement between the private entity and the responsible public entity that is required prior to the development or operation of a qualifying project.</w:t>
      </w:r>
    </w:p>
    <w:p w:rsidR="00D369F4" w:rsidRPr="00506CA1" w:rsidRDefault="00D369F4" w:rsidP="00FA4CC2">
      <w:pPr>
        <w:rPr>
          <w:rFonts w:ascii="Times New Roman" w:hAnsi="Times New Roman"/>
        </w:rPr>
      </w:pPr>
      <w:r w:rsidRPr="00506CA1">
        <w:rPr>
          <w:rFonts w:ascii="Times New Roman" w:hAnsi="Times New Roman"/>
        </w:rPr>
        <w:t>"Conceptual stage" means the initial phase of project evaluation when the public entity makes a determination whether the proposed project serves a public purpose, meets the criteria for a qualifying project, assesses the qualifications and experience of a private entity proposer, reviews the project for financial feasibility, and warrants further pursuit.</w:t>
      </w:r>
    </w:p>
    <w:p w:rsidR="00D369F4" w:rsidRPr="00506CA1" w:rsidRDefault="00D369F4" w:rsidP="00FA4CC2">
      <w:pPr>
        <w:rPr>
          <w:rFonts w:ascii="Times New Roman" w:hAnsi="Times New Roman"/>
        </w:rPr>
      </w:pPr>
      <w:r w:rsidRPr="00506CA1">
        <w:rPr>
          <w:rFonts w:ascii="Times New Roman" w:hAnsi="Times New Roman"/>
        </w:rPr>
        <w:t>"Cost-benefit analysis" means an analysis that weighs expected costs against expected benefits in order to choose the best option. For example, a city manager may compare the costs and benefits of constructing a new office building to those of renovating and maintaining an existing structure in order to select the most financially advantageous option.</w:t>
      </w:r>
    </w:p>
    <w:p w:rsidR="00D369F4" w:rsidRPr="00506CA1" w:rsidRDefault="00D369F4" w:rsidP="00FA4CC2">
      <w:pPr>
        <w:rPr>
          <w:rFonts w:ascii="Times New Roman" w:hAnsi="Times New Roman"/>
        </w:rPr>
      </w:pPr>
      <w:r w:rsidRPr="00506CA1">
        <w:rPr>
          <w:rFonts w:ascii="Times New Roman" w:hAnsi="Times New Roman"/>
        </w:rPr>
        <w:t xml:space="preserve">"Detailed stage" means the second phase of project evaluation where the public entity has completed the conceptual stage and accepted the proposal and may request additional information regarding a proposed project prior to entering into competitive negotiations with one or more </w:t>
      </w:r>
      <w:r>
        <w:rPr>
          <w:rFonts w:ascii="Times New Roman" w:hAnsi="Times New Roman"/>
        </w:rPr>
        <w:t xml:space="preserve">private entities to develop an interim </w:t>
      </w:r>
      <w:r w:rsidRPr="00506CA1">
        <w:rPr>
          <w:rFonts w:ascii="Times New Roman" w:hAnsi="Times New Roman"/>
        </w:rPr>
        <w:t>or comprehensive agreement.</w:t>
      </w:r>
    </w:p>
    <w:p w:rsidR="00D369F4" w:rsidRPr="00506CA1" w:rsidRDefault="00D369F4" w:rsidP="00FA4CC2">
      <w:pPr>
        <w:rPr>
          <w:rFonts w:ascii="Times New Roman" w:hAnsi="Times New Roman"/>
        </w:rPr>
      </w:pPr>
      <w:r w:rsidRPr="00506CA1">
        <w:rPr>
          <w:rFonts w:ascii="Times New Roman" w:hAnsi="Times New Roman"/>
        </w:rPr>
        <w:t>"Develop" or "development" means to plan, design, develop, finance, lease, acquire, install, construct, or expand.</w:t>
      </w:r>
    </w:p>
    <w:p w:rsidR="00D369F4" w:rsidRPr="00506CA1" w:rsidRDefault="00D369F4" w:rsidP="00FA4CC2">
      <w:pPr>
        <w:rPr>
          <w:rFonts w:ascii="Times New Roman" w:hAnsi="Times New Roman"/>
        </w:rPr>
      </w:pPr>
      <w:r w:rsidRPr="00506CA1">
        <w:rPr>
          <w:rFonts w:ascii="Times New Roman" w:hAnsi="Times New Roman"/>
        </w:rPr>
        <w:t>"Interim agreement" means an agreement between a private entity and a responsible public entity that provides for phasing of the development or operation, or both, of a qualifying project. Such phases may include, but are not limited to, design, planning, engineering, environmental analysis and mitigation, financial and revenue analysis, or any other phase of the project that constitutes activity on any part of the qualifying project.</w:t>
      </w:r>
    </w:p>
    <w:p w:rsidR="00D369F4" w:rsidRPr="00506CA1" w:rsidRDefault="00D369F4" w:rsidP="00FA4CC2">
      <w:pPr>
        <w:rPr>
          <w:rFonts w:ascii="Times New Roman" w:hAnsi="Times New Roman"/>
        </w:rPr>
      </w:pPr>
      <w:r w:rsidRPr="00506CA1">
        <w:rPr>
          <w:rFonts w:ascii="Times New Roman" w:hAnsi="Times New Roman"/>
        </w:rPr>
        <w:t>"Lease payment" means any form of payment, including a land lease, by a public entity to the private entity for the use of a qualifying project.</w:t>
      </w:r>
    </w:p>
    <w:p w:rsidR="00D369F4" w:rsidRPr="00506CA1" w:rsidRDefault="00D369F4" w:rsidP="00FA4CC2">
      <w:pPr>
        <w:rPr>
          <w:rFonts w:ascii="Times New Roman" w:hAnsi="Times New Roman"/>
        </w:rPr>
      </w:pPr>
      <w:r w:rsidRPr="00506CA1">
        <w:rPr>
          <w:rFonts w:ascii="Times New Roman" w:hAnsi="Times New Roman"/>
        </w:rPr>
        <w:t>"Lifecycle cost analysis" means an analysis that calculates cost of an asset over its entire life span and includes the cost of planning, constructing, operating, maintaining, replacing, and when applicable, salvaging the asset. Although one proposal may have a lower initial construction cost, it may not have the lowest lifecycle cost once maintenance, replacement, and salvage value is considered.</w:t>
      </w:r>
    </w:p>
    <w:p w:rsidR="00D369F4" w:rsidRPr="00506CA1" w:rsidRDefault="00D369F4" w:rsidP="00FA4CC2">
      <w:pPr>
        <w:rPr>
          <w:rFonts w:ascii="Times New Roman" w:hAnsi="Times New Roman"/>
        </w:rPr>
      </w:pPr>
      <w:r w:rsidRPr="00506CA1">
        <w:rPr>
          <w:rFonts w:ascii="Times New Roman" w:hAnsi="Times New Roman"/>
        </w:rPr>
        <w:t>"Material default" means any default by the private entity in the performance of its duties that jeopardizes adequate service to the public from a qualifying project.</w:t>
      </w:r>
    </w:p>
    <w:p w:rsidR="00D369F4" w:rsidRPr="00506CA1" w:rsidRDefault="00D369F4" w:rsidP="00FA4CC2">
      <w:pPr>
        <w:rPr>
          <w:rFonts w:ascii="Times New Roman" w:hAnsi="Times New Roman"/>
        </w:rPr>
      </w:pPr>
      <w:r w:rsidRPr="00506CA1">
        <w:rPr>
          <w:rFonts w:ascii="Times New Roman" w:hAnsi="Times New Roman"/>
        </w:rPr>
        <w:t>"Operate" means to finance, maintain, improve, equip, modify, repair, or operate.</w:t>
      </w:r>
    </w:p>
    <w:p w:rsidR="00D369F4" w:rsidRPr="00506CA1" w:rsidRDefault="00D369F4" w:rsidP="00FA4CC2">
      <w:pPr>
        <w:rPr>
          <w:rFonts w:ascii="Times New Roman" w:hAnsi="Times New Roman"/>
        </w:rPr>
      </w:pPr>
      <w:r w:rsidRPr="00506CA1">
        <w:rPr>
          <w:rFonts w:ascii="Times New Roman" w:hAnsi="Times New Roman"/>
        </w:rPr>
        <w:t>"Opportunity cost" means the cost of passing up another choice when making a decision or the increase in costs due to delays in making a decision.</w:t>
      </w:r>
    </w:p>
    <w:p w:rsidR="00D369F4" w:rsidRPr="00506CA1" w:rsidRDefault="00D369F4" w:rsidP="00FA4CC2">
      <w:pPr>
        <w:rPr>
          <w:rFonts w:ascii="Times New Roman" w:hAnsi="Times New Roman"/>
        </w:rPr>
      </w:pPr>
      <w:r w:rsidRPr="00506CA1">
        <w:rPr>
          <w:rFonts w:ascii="Times New Roman" w:hAnsi="Times New Roman"/>
        </w:rPr>
        <w:t>"Private entity" means any natural person, corporation, general partnership, limited liability company, limited partnership, joint venture, business trust, public benefit corp</w:t>
      </w:r>
      <w:r>
        <w:rPr>
          <w:rFonts w:ascii="Times New Roman" w:hAnsi="Times New Roman"/>
        </w:rPr>
        <w:t>oration, nonprofit entity, or other</w:t>
      </w:r>
      <w:r w:rsidRPr="00506CA1">
        <w:rPr>
          <w:rFonts w:ascii="Times New Roman" w:hAnsi="Times New Roman"/>
        </w:rPr>
        <w:t xml:space="preserve"> business entity.</w:t>
      </w:r>
    </w:p>
    <w:p w:rsidR="00D369F4" w:rsidRPr="00506CA1" w:rsidRDefault="00D369F4" w:rsidP="00FA4CC2">
      <w:pPr>
        <w:rPr>
          <w:rFonts w:ascii="Times New Roman" w:hAnsi="Times New Roman"/>
        </w:rPr>
      </w:pPr>
      <w:r w:rsidRPr="00506CA1">
        <w:rPr>
          <w:rFonts w:ascii="Times New Roman" w:hAnsi="Times New Roman"/>
        </w:rPr>
        <w:lastRenderedPageBreak/>
        <w:t>"Public entity" means the Commonwealth and any agency or authority thereof</w:t>
      </w:r>
      <w:r>
        <w:rPr>
          <w:rFonts w:ascii="Times New Roman" w:hAnsi="Times New Roman"/>
        </w:rPr>
        <w:t>,</w:t>
      </w:r>
      <w:r w:rsidRPr="00506CA1">
        <w:rPr>
          <w:rFonts w:ascii="Times New Roman" w:hAnsi="Times New Roman"/>
        </w:rPr>
        <w:t xml:space="preserve"> any county, city or town and any other political subdivision of the Commonwealth, any public body politic and corporate, or any regional entity that serves a public purpose.</w:t>
      </w:r>
    </w:p>
    <w:p w:rsidR="00D369F4" w:rsidRPr="00506CA1" w:rsidRDefault="00D369F4" w:rsidP="00FA4CC2">
      <w:pPr>
        <w:rPr>
          <w:rFonts w:ascii="Times New Roman" w:hAnsi="Times New Roman"/>
        </w:rPr>
      </w:pPr>
      <w:r w:rsidRPr="00506CA1">
        <w:rPr>
          <w:rFonts w:ascii="Times New Roman" w:hAnsi="Times New Roman"/>
        </w:rPr>
        <w:t>"Qualifying project" means (i) any education facility, including, but not limited to a school building, any functionally related and subordinate facility and land of a school building (including any stadium</w:t>
      </w:r>
      <w:r>
        <w:rPr>
          <w:rFonts w:ascii="Times New Roman" w:hAnsi="Times New Roman"/>
        </w:rPr>
        <w:t xml:space="preserve"> or oth</w:t>
      </w:r>
      <w:r w:rsidRPr="00506CA1">
        <w:rPr>
          <w:rFonts w:ascii="Times New Roman" w:hAnsi="Times New Roman"/>
        </w:rPr>
        <w:t>er facility primarily used for school events), and any depreciable property provided for use in a school facility that is operated as part of the public school system or as an institution of higher education; (ii) any building or facility that meets a public purpose and is developed or operated by or for any public entity; (iii) any improvements, together with equipment, necessary to enhance public safety and security of buildings to be principally used by a public entity; (iv) utility and telecommunications and other communications infrastructure; (v) a recreational facility; (vi) technology infrastructure and services, including, but not limited to, telecommunications, automated data processing, word processing and management information systems, and related information, equipment, goods and services; (vii)</w:t>
      </w:r>
      <w:r>
        <w:rPr>
          <w:rFonts w:ascii="Times New Roman" w:hAnsi="Times New Roman"/>
        </w:rPr>
        <w:t xml:space="preserve"> any services designed to increase the productivity or efficiency of the responsible public entity through the use of technology or other means</w:t>
      </w:r>
      <w:r w:rsidRPr="00506CA1">
        <w:rPr>
          <w:rFonts w:ascii="Times New Roman" w:hAnsi="Times New Roman"/>
        </w:rPr>
        <w:t xml:space="preserve">; or (viii) </w:t>
      </w:r>
      <w:r>
        <w:rPr>
          <w:rFonts w:ascii="Times New Roman" w:hAnsi="Times New Roman"/>
        </w:rPr>
        <w:t>any technology, equipment, or infrastructure designed to deploy wireless broadband services to schools, businesses or residential areas; (ix)</w:t>
      </w:r>
      <w:r w:rsidRPr="00506CA1">
        <w:rPr>
          <w:rFonts w:ascii="Times New Roman" w:hAnsi="Times New Roman"/>
        </w:rPr>
        <w:t>any improvements necessary or desirable to any unimproved loca</w:t>
      </w:r>
      <w:r>
        <w:rPr>
          <w:rFonts w:ascii="Times New Roman" w:hAnsi="Times New Roman"/>
        </w:rPr>
        <w:t>lly- or state-owned real estate; or (x) any solid waste management facility as defined in Virginia Code Section 10.1-1400 that produces electric energy from solid waste.</w:t>
      </w:r>
    </w:p>
    <w:p w:rsidR="00D369F4" w:rsidRPr="00506CA1" w:rsidRDefault="00D369F4" w:rsidP="00FA4CC2">
      <w:pPr>
        <w:rPr>
          <w:rFonts w:ascii="Times New Roman" w:hAnsi="Times New Roman"/>
        </w:rPr>
      </w:pPr>
      <w:r w:rsidRPr="00506CA1">
        <w:rPr>
          <w:rFonts w:ascii="Times New Roman" w:hAnsi="Times New Roman"/>
        </w:rPr>
        <w:t>"Responsible public entity" means a public entity that has the power to develop or operate the applicable qualifying project.</w:t>
      </w:r>
    </w:p>
    <w:p w:rsidR="00D369F4" w:rsidRPr="00506CA1" w:rsidRDefault="00D369F4" w:rsidP="00FA4CC2">
      <w:pPr>
        <w:rPr>
          <w:rFonts w:ascii="Times New Roman" w:hAnsi="Times New Roman"/>
        </w:rPr>
      </w:pPr>
      <w:r w:rsidRPr="00506CA1">
        <w:rPr>
          <w:rFonts w:ascii="Times New Roman" w:hAnsi="Times New Roman"/>
        </w:rPr>
        <w:t>"Revenues" means all revenues, income, earnings, user fees, lease payments, or other service payments arising out of or in connection with supporting the development or operation of a qualifying project, including without limitation, money received as grants or otherwise from the United States of America, from any public entity, or from any agency or instrumentality of the foregoing in aid of such facility.</w:t>
      </w:r>
    </w:p>
    <w:p w:rsidR="00D369F4" w:rsidRPr="00506CA1" w:rsidRDefault="00D369F4" w:rsidP="00FA4CC2">
      <w:pPr>
        <w:rPr>
          <w:rFonts w:ascii="Times New Roman" w:hAnsi="Times New Roman"/>
        </w:rPr>
      </w:pPr>
      <w:r w:rsidRPr="00506CA1">
        <w:rPr>
          <w:rFonts w:ascii="Times New Roman" w:hAnsi="Times New Roman"/>
        </w:rPr>
        <w:t xml:space="preserve">"Service contract" means a contract entered into between a public entity and the private entity pursuant to </w:t>
      </w:r>
      <w:r>
        <w:rPr>
          <w:rFonts w:ascii="Times New Roman" w:hAnsi="Times New Roman"/>
        </w:rPr>
        <w:t xml:space="preserve">Virginia Code </w:t>
      </w:r>
      <w:r w:rsidRPr="00506CA1">
        <w:rPr>
          <w:rFonts w:ascii="Times New Roman" w:hAnsi="Times New Roman"/>
        </w:rPr>
        <w:t>§ 56-575.5.</w:t>
      </w:r>
    </w:p>
    <w:p w:rsidR="00D369F4" w:rsidRPr="00506CA1" w:rsidRDefault="00D369F4" w:rsidP="00FA4CC2">
      <w:pPr>
        <w:rPr>
          <w:rFonts w:ascii="Times New Roman" w:hAnsi="Times New Roman"/>
        </w:rPr>
      </w:pPr>
      <w:r w:rsidRPr="00506CA1">
        <w:rPr>
          <w:rFonts w:ascii="Times New Roman" w:hAnsi="Times New Roman"/>
        </w:rPr>
        <w:t>"Service payments" means payments to the private entity of a qualifying project pursuant to a service contract.</w:t>
      </w:r>
    </w:p>
    <w:p w:rsidR="00D369F4" w:rsidRPr="00506CA1" w:rsidRDefault="00D369F4" w:rsidP="00FA4CC2">
      <w:pPr>
        <w:rPr>
          <w:rFonts w:ascii="Times New Roman" w:hAnsi="Times New Roman"/>
        </w:rPr>
      </w:pPr>
      <w:r w:rsidRPr="00506CA1">
        <w:rPr>
          <w:rFonts w:ascii="Times New Roman" w:hAnsi="Times New Roman"/>
        </w:rPr>
        <w:t>"State" means the Commonwealth of Virginia.</w:t>
      </w:r>
    </w:p>
    <w:p w:rsidR="00D369F4" w:rsidRDefault="00D369F4" w:rsidP="00FA4CC2">
      <w:pPr>
        <w:rPr>
          <w:rFonts w:ascii="Times New Roman" w:hAnsi="Times New Roman"/>
        </w:rPr>
      </w:pPr>
      <w:r w:rsidRPr="00506CA1">
        <w:rPr>
          <w:rFonts w:ascii="Times New Roman" w:hAnsi="Times New Roman"/>
        </w:rPr>
        <w:t xml:space="preserve">"User fees" mean the rates, fees, or other charges imposed by the private entity of a qualifying project for use of all or a portion of such qualifying project pursuant to the comprehensive agreement pursuant to § </w:t>
      </w:r>
      <w:r>
        <w:rPr>
          <w:rFonts w:ascii="Times New Roman" w:hAnsi="Times New Roman"/>
        </w:rPr>
        <w:t>Virginia Code §</w:t>
      </w:r>
      <w:r w:rsidRPr="00506CA1">
        <w:rPr>
          <w:rFonts w:ascii="Times New Roman" w:hAnsi="Times New Roman"/>
        </w:rPr>
        <w:t>56-575.9.</w:t>
      </w:r>
    </w:p>
    <w:p w:rsidR="00D369F4" w:rsidRDefault="00D369F4" w:rsidP="00363DFD">
      <w:pPr>
        <w:jc w:val="center"/>
        <w:rPr>
          <w:rFonts w:ascii="Times New Roman" w:hAnsi="Times New Roman"/>
          <w:b/>
          <w:sz w:val="32"/>
          <w:szCs w:val="32"/>
        </w:rPr>
      </w:pPr>
      <w:r>
        <w:rPr>
          <w:rFonts w:ascii="Times New Roman" w:hAnsi="Times New Roman"/>
        </w:rPr>
        <w:br w:type="page"/>
      </w:r>
      <w:r>
        <w:rPr>
          <w:rFonts w:ascii="Times New Roman" w:hAnsi="Times New Roman"/>
          <w:b/>
          <w:sz w:val="32"/>
          <w:szCs w:val="32"/>
        </w:rPr>
        <w:lastRenderedPageBreak/>
        <w:t>Appendix I</w:t>
      </w:r>
    </w:p>
    <w:p w:rsidR="00D369F4" w:rsidRDefault="00D369F4" w:rsidP="00363DFD">
      <w:pPr>
        <w:rPr>
          <w:rFonts w:ascii="Times New Roman" w:hAnsi="Times New Roman"/>
        </w:rPr>
      </w:pPr>
      <w:r w:rsidRPr="004321D6">
        <w:rPr>
          <w:rFonts w:ascii="Times New Roman" w:hAnsi="Times New Roman"/>
        </w:rPr>
        <w:t xml:space="preserve">The Virginia </w:t>
      </w:r>
      <w:r>
        <w:rPr>
          <w:rFonts w:ascii="Times New Roman" w:hAnsi="Times New Roman"/>
        </w:rPr>
        <w:t xml:space="preserve">Public-Private Education Facilities and Infrastructure Act of 2002 (“Act”), as amended, is found at Code of Virginia Title 56, Chapter 22.1, Section 56-575.1 thru 56-575.18.  Below is the Act as amended through 2011 and as portrayed on the Legislative Information Services Website: </w:t>
      </w:r>
      <w:r w:rsidRPr="00805D35">
        <w:rPr>
          <w:rFonts w:ascii="Times New Roman" w:hAnsi="Times New Roman"/>
        </w:rPr>
        <w:t>http://leg1.state.va.us/cgi-bin/legp504.exe?000+cod+TOC56000000022000000000000</w:t>
      </w:r>
      <w:r>
        <w:rPr>
          <w:rFonts w:ascii="Times New Roman" w:hAnsi="Times New Roman"/>
        </w:rPr>
        <w:t xml:space="preserve">.  </w:t>
      </w:r>
    </w:p>
    <w:p w:rsidR="00D369F4" w:rsidRPr="004321D6" w:rsidRDefault="00D369F4" w:rsidP="00363DFD">
      <w:pPr>
        <w:rPr>
          <w:rFonts w:ascii="Times New Roman" w:hAnsi="Times New Roman"/>
        </w:rPr>
      </w:pPr>
      <w:r>
        <w:rPr>
          <w:rFonts w:ascii="Times New Roman" w:hAnsi="Times New Roman"/>
        </w:rPr>
        <w:t>This Appendix is meant to reserve a place for the most up-to-date and accurate version of the Act.  If there is a discrepancy between the language below and the most current codification of the Act, the most current codification of the Act replaces any conflicting or insufficient language in this Appendix.</w:t>
      </w:r>
    </w:p>
    <w:p w:rsidR="00D369F4" w:rsidRPr="004321D6" w:rsidRDefault="00D369F4" w:rsidP="00363DFD">
      <w:pPr>
        <w:pStyle w:val="NormalWeb"/>
        <w:rPr>
          <w:b/>
          <w:sz w:val="22"/>
          <w:szCs w:val="22"/>
        </w:rPr>
      </w:pPr>
      <w:r>
        <w:rPr>
          <w:b/>
          <w:sz w:val="22"/>
          <w:szCs w:val="22"/>
        </w:rPr>
        <w:t>§ 56-575.1. Definitions</w:t>
      </w:r>
      <w:r w:rsidRPr="004321D6">
        <w:rPr>
          <w:b/>
          <w:sz w:val="22"/>
          <w:szCs w:val="22"/>
        </w:rPr>
        <w:t xml:space="preserve"> </w:t>
      </w:r>
    </w:p>
    <w:p w:rsidR="00D369F4" w:rsidRPr="004321D6" w:rsidRDefault="00D369F4" w:rsidP="00363DFD">
      <w:pPr>
        <w:pStyle w:val="NormalWeb"/>
        <w:rPr>
          <w:sz w:val="22"/>
          <w:szCs w:val="22"/>
        </w:rPr>
      </w:pPr>
      <w:r w:rsidRPr="004321D6">
        <w:rPr>
          <w:sz w:val="22"/>
          <w:szCs w:val="22"/>
        </w:rPr>
        <w:t xml:space="preserve">As used in this chapter, unless the context requires a different meaning: </w:t>
      </w:r>
    </w:p>
    <w:p w:rsidR="00D369F4" w:rsidRPr="004321D6" w:rsidRDefault="00D369F4" w:rsidP="00363DFD">
      <w:pPr>
        <w:pStyle w:val="NormalWeb"/>
        <w:rPr>
          <w:sz w:val="22"/>
          <w:szCs w:val="22"/>
        </w:rPr>
      </w:pPr>
      <w:r w:rsidRPr="004321D6">
        <w:rPr>
          <w:sz w:val="22"/>
          <w:szCs w:val="22"/>
        </w:rPr>
        <w:t xml:space="preserve">"Affected jurisdiction" means any county, city or town in which all or a portion of a qualifying project is located. </w:t>
      </w:r>
    </w:p>
    <w:p w:rsidR="00D369F4" w:rsidRPr="004321D6" w:rsidRDefault="00D369F4" w:rsidP="00363DFD">
      <w:pPr>
        <w:pStyle w:val="NormalWeb"/>
        <w:rPr>
          <w:sz w:val="22"/>
          <w:szCs w:val="22"/>
        </w:rPr>
      </w:pPr>
      <w:r w:rsidRPr="004321D6">
        <w:rPr>
          <w:sz w:val="22"/>
          <w:szCs w:val="22"/>
        </w:rPr>
        <w:t xml:space="preserve">"Appropriating body" means the body responsible for appropriating or authorizing funding to pay for a qualifying project. </w:t>
      </w:r>
    </w:p>
    <w:p w:rsidR="00D369F4" w:rsidRPr="004321D6" w:rsidRDefault="00D369F4" w:rsidP="00363DFD">
      <w:pPr>
        <w:pStyle w:val="NormalWeb"/>
        <w:rPr>
          <w:sz w:val="22"/>
          <w:szCs w:val="22"/>
        </w:rPr>
      </w:pPr>
      <w:r w:rsidRPr="004321D6">
        <w:rPr>
          <w:sz w:val="22"/>
          <w:szCs w:val="22"/>
        </w:rPr>
        <w:t xml:space="preserve">"Commission" means the State Corporation Commission. </w:t>
      </w:r>
    </w:p>
    <w:p w:rsidR="00D369F4" w:rsidRPr="004321D6" w:rsidRDefault="00D369F4" w:rsidP="00363DFD">
      <w:pPr>
        <w:pStyle w:val="NormalWeb"/>
        <w:rPr>
          <w:sz w:val="22"/>
          <w:szCs w:val="22"/>
        </w:rPr>
      </w:pPr>
      <w:r w:rsidRPr="004321D6">
        <w:rPr>
          <w:sz w:val="22"/>
          <w:szCs w:val="22"/>
        </w:rPr>
        <w:t xml:space="preserve">"Comprehensive agreement" means the comprehensive agreement between the private entity and the responsible public entity required by § </w:t>
      </w:r>
      <w:hyperlink r:id="rId7" w:history="1">
        <w:r w:rsidRPr="004321D6">
          <w:rPr>
            <w:rStyle w:val="Hyperlink"/>
            <w:color w:val="auto"/>
            <w:sz w:val="22"/>
            <w:szCs w:val="22"/>
          </w:rPr>
          <w:t>56-575.9</w:t>
        </w:r>
      </w:hyperlink>
      <w:r w:rsidRPr="004321D6">
        <w:rPr>
          <w:sz w:val="22"/>
          <w:szCs w:val="22"/>
        </w:rPr>
        <w:t xml:space="preserve">. </w:t>
      </w:r>
    </w:p>
    <w:p w:rsidR="00D369F4" w:rsidRPr="004321D6" w:rsidRDefault="00D369F4" w:rsidP="00363DFD">
      <w:pPr>
        <w:pStyle w:val="NormalWeb"/>
        <w:rPr>
          <w:sz w:val="22"/>
          <w:szCs w:val="22"/>
        </w:rPr>
      </w:pPr>
      <w:r w:rsidRPr="004321D6">
        <w:rPr>
          <w:sz w:val="22"/>
          <w:szCs w:val="22"/>
        </w:rPr>
        <w:t xml:space="preserve">"Develop" or "development" means to plan, design, develop, finance, lease, acquire, install, construct, or expand. </w:t>
      </w:r>
    </w:p>
    <w:p w:rsidR="00D369F4" w:rsidRPr="004321D6" w:rsidRDefault="00D369F4" w:rsidP="00363DFD">
      <w:pPr>
        <w:pStyle w:val="NormalWeb"/>
        <w:rPr>
          <w:sz w:val="22"/>
          <w:szCs w:val="22"/>
        </w:rPr>
      </w:pPr>
      <w:r w:rsidRPr="004321D6">
        <w:rPr>
          <w:sz w:val="22"/>
          <w:szCs w:val="22"/>
        </w:rPr>
        <w:t xml:space="preserve">"Interim agreement" means an agreement between a private entity and a responsible public entity that provides for phasing of the development or operation, or both, of a qualifying project. Such phases may include, but are not limited to, design, planning, engineering, environmental analysis and mitigation, financial and revenue analysis, or any other phase of the project that constitutes activity on any part of the qualifying project. </w:t>
      </w:r>
    </w:p>
    <w:p w:rsidR="00D369F4" w:rsidRPr="004321D6" w:rsidRDefault="00D369F4" w:rsidP="00363DFD">
      <w:pPr>
        <w:pStyle w:val="NormalWeb"/>
        <w:rPr>
          <w:sz w:val="22"/>
          <w:szCs w:val="22"/>
        </w:rPr>
      </w:pPr>
      <w:r w:rsidRPr="004321D6">
        <w:rPr>
          <w:sz w:val="22"/>
          <w:szCs w:val="22"/>
        </w:rPr>
        <w:t xml:space="preserve">"Lease payment" means any form of payment, including a land lease, by a public entity to the private entity for the use of a qualifying project. </w:t>
      </w:r>
    </w:p>
    <w:p w:rsidR="00D369F4" w:rsidRPr="004321D6" w:rsidRDefault="00D369F4" w:rsidP="00363DFD">
      <w:pPr>
        <w:pStyle w:val="NormalWeb"/>
        <w:rPr>
          <w:sz w:val="22"/>
          <w:szCs w:val="22"/>
        </w:rPr>
      </w:pPr>
      <w:r w:rsidRPr="004321D6">
        <w:rPr>
          <w:sz w:val="22"/>
          <w:szCs w:val="22"/>
        </w:rPr>
        <w:t xml:space="preserve">"Material default" means any default by the private entity in the performance of its duties under subsection E of § </w:t>
      </w:r>
      <w:hyperlink r:id="rId8" w:history="1">
        <w:r w:rsidRPr="004321D6">
          <w:rPr>
            <w:rStyle w:val="Hyperlink"/>
            <w:color w:val="auto"/>
            <w:sz w:val="22"/>
            <w:szCs w:val="22"/>
          </w:rPr>
          <w:t>56-575.8</w:t>
        </w:r>
      </w:hyperlink>
      <w:r w:rsidRPr="004321D6">
        <w:rPr>
          <w:sz w:val="22"/>
          <w:szCs w:val="22"/>
        </w:rPr>
        <w:t xml:space="preserve"> that jeopardizes adequate service to the public from a qualifying project. </w:t>
      </w:r>
    </w:p>
    <w:p w:rsidR="00D369F4" w:rsidRPr="004321D6" w:rsidRDefault="00D369F4" w:rsidP="00363DFD">
      <w:pPr>
        <w:pStyle w:val="NormalWeb"/>
        <w:rPr>
          <w:sz w:val="22"/>
          <w:szCs w:val="22"/>
        </w:rPr>
      </w:pPr>
      <w:r w:rsidRPr="004321D6">
        <w:rPr>
          <w:sz w:val="22"/>
          <w:szCs w:val="22"/>
        </w:rPr>
        <w:t xml:space="preserve">"Operate" means to finance, maintain, improve, equip, modify, repair, or operate. </w:t>
      </w:r>
    </w:p>
    <w:p w:rsidR="00D369F4" w:rsidRPr="004321D6" w:rsidRDefault="00D369F4" w:rsidP="00363DFD">
      <w:pPr>
        <w:pStyle w:val="NormalWeb"/>
        <w:rPr>
          <w:sz w:val="22"/>
          <w:szCs w:val="22"/>
        </w:rPr>
      </w:pPr>
      <w:r w:rsidRPr="004321D6">
        <w:rPr>
          <w:sz w:val="22"/>
          <w:szCs w:val="22"/>
        </w:rPr>
        <w:t xml:space="preserve">"Private entity" means any natural person, corporation, general partnership, limited liability company, limited partnership, joint venture, business trust, public benefit corporation, non-profit entity, or other business entity. </w:t>
      </w:r>
    </w:p>
    <w:p w:rsidR="00D369F4" w:rsidRPr="004321D6" w:rsidRDefault="00D369F4" w:rsidP="00363DFD">
      <w:pPr>
        <w:pStyle w:val="NormalWeb"/>
        <w:rPr>
          <w:sz w:val="22"/>
          <w:szCs w:val="22"/>
        </w:rPr>
      </w:pPr>
      <w:r w:rsidRPr="004321D6">
        <w:rPr>
          <w:sz w:val="22"/>
          <w:szCs w:val="22"/>
        </w:rPr>
        <w:lastRenderedPageBreak/>
        <w:t xml:space="preserve">"Public entity" means the Commonwealth and any agency or authority thereof, any county, city or town and any other political subdivision of the Commonwealth, any public body politic and corporate, or any regional entity that serves a public purpose. </w:t>
      </w:r>
    </w:p>
    <w:p w:rsidR="00D369F4" w:rsidRPr="004321D6" w:rsidRDefault="00D369F4" w:rsidP="00363DFD">
      <w:pPr>
        <w:pStyle w:val="NormalWeb"/>
        <w:rPr>
          <w:sz w:val="22"/>
          <w:szCs w:val="22"/>
        </w:rPr>
      </w:pPr>
      <w:r w:rsidRPr="004321D6">
        <w:rPr>
          <w:sz w:val="22"/>
          <w:szCs w:val="22"/>
        </w:rPr>
        <w:t xml:space="preserve">"Qualifying project" means (i) any education facility, including, but not limited to a school building, any functionally related and subordinate facility and land to a school building (including any stadium or other facility primarily used for school events), and any depreciable property provided for use in a school facility that is operated as part of the public school system or as an institution of higher education; (ii) any building or facility that meets a public purpose and is developed or operated by or for any public entity; (iii) any improvements, together with equipment, necessary to enhance public safety and security of buildings to be principally used by a public entity; (iv) utility and telecommunications and other communications infrastructure; (v) a recreational facility; (vi) technology infrastructure, services, and applications, including, but not limited to, telecommunications, automated data processing, word processing and management information systems, and related information, equipment, goods and services; (vii) any services designed to increase the productivity or efficiency of the responsible public entity through the use of technology or other means, (viii) any technology, equipment, or infrastructure designed to deploy wireless broadband services to schools, businesses, or residential areas; (ix) any improvements necessary or desirable to any unimproved locally- or state-owned real estate; or (x) any solid waste management facility as defined in § </w:t>
      </w:r>
      <w:hyperlink r:id="rId9" w:history="1">
        <w:r w:rsidRPr="004321D6">
          <w:rPr>
            <w:rStyle w:val="Hyperlink"/>
            <w:color w:val="auto"/>
            <w:sz w:val="22"/>
            <w:szCs w:val="22"/>
          </w:rPr>
          <w:t>10.1-1400</w:t>
        </w:r>
      </w:hyperlink>
      <w:r w:rsidRPr="004321D6">
        <w:rPr>
          <w:sz w:val="22"/>
          <w:szCs w:val="22"/>
        </w:rPr>
        <w:t xml:space="preserve"> that produces electric energy derived from solid waste. </w:t>
      </w:r>
    </w:p>
    <w:p w:rsidR="00D369F4" w:rsidRPr="004321D6" w:rsidRDefault="00D369F4" w:rsidP="00363DFD">
      <w:pPr>
        <w:pStyle w:val="NormalWeb"/>
        <w:rPr>
          <w:sz w:val="22"/>
          <w:szCs w:val="22"/>
        </w:rPr>
      </w:pPr>
      <w:r w:rsidRPr="004321D6">
        <w:rPr>
          <w:sz w:val="22"/>
          <w:szCs w:val="22"/>
        </w:rPr>
        <w:t xml:space="preserve">"Responsible public entity" means a public entity that has the power to develop or operate the applicable qualifying project. </w:t>
      </w:r>
    </w:p>
    <w:p w:rsidR="00D369F4" w:rsidRPr="004321D6" w:rsidRDefault="00D369F4" w:rsidP="00363DFD">
      <w:pPr>
        <w:pStyle w:val="NormalWeb"/>
        <w:rPr>
          <w:sz w:val="22"/>
          <w:szCs w:val="22"/>
        </w:rPr>
      </w:pPr>
      <w:r w:rsidRPr="004321D6">
        <w:rPr>
          <w:sz w:val="22"/>
          <w:szCs w:val="22"/>
        </w:rPr>
        <w:t xml:space="preserve">"Revenues" means all revenues, income, earnings, user fees, lease payments, or other service payments arising out of or in connection with supporting the development or operation of a qualifying project, including without limitation, money received as grants or otherwise from the United States of America, from any public entity, or from any agency or instrumentality of the foregoing in aid of such facility. </w:t>
      </w:r>
    </w:p>
    <w:p w:rsidR="00D369F4" w:rsidRPr="004321D6" w:rsidRDefault="00D369F4" w:rsidP="00363DFD">
      <w:pPr>
        <w:pStyle w:val="NormalWeb"/>
        <w:rPr>
          <w:sz w:val="22"/>
          <w:szCs w:val="22"/>
        </w:rPr>
      </w:pPr>
      <w:r w:rsidRPr="004321D6">
        <w:rPr>
          <w:sz w:val="22"/>
          <w:szCs w:val="22"/>
        </w:rPr>
        <w:t xml:space="preserve">"Service contract" means a contract entered into between a public entity and the private entity pursuant to § </w:t>
      </w:r>
      <w:hyperlink r:id="rId10" w:history="1">
        <w:r w:rsidRPr="004321D6">
          <w:rPr>
            <w:rStyle w:val="Hyperlink"/>
            <w:color w:val="auto"/>
            <w:sz w:val="22"/>
            <w:szCs w:val="22"/>
          </w:rPr>
          <w:t>56-575.5</w:t>
        </w:r>
      </w:hyperlink>
      <w:r w:rsidRPr="004321D6">
        <w:rPr>
          <w:sz w:val="22"/>
          <w:szCs w:val="22"/>
        </w:rPr>
        <w:t xml:space="preserve">. </w:t>
      </w:r>
    </w:p>
    <w:p w:rsidR="00D369F4" w:rsidRPr="004321D6" w:rsidRDefault="00D369F4" w:rsidP="00363DFD">
      <w:pPr>
        <w:pStyle w:val="NormalWeb"/>
        <w:rPr>
          <w:sz w:val="22"/>
          <w:szCs w:val="22"/>
        </w:rPr>
      </w:pPr>
      <w:r w:rsidRPr="004321D6">
        <w:rPr>
          <w:sz w:val="22"/>
          <w:szCs w:val="22"/>
        </w:rPr>
        <w:t xml:space="preserve">"Service payments" means payments to the private entity of a qualifying project pursuant to a service contract. </w:t>
      </w:r>
    </w:p>
    <w:p w:rsidR="00D369F4" w:rsidRPr="004321D6" w:rsidRDefault="00D369F4" w:rsidP="00363DFD">
      <w:pPr>
        <w:pStyle w:val="NormalWeb"/>
        <w:rPr>
          <w:sz w:val="22"/>
          <w:szCs w:val="22"/>
        </w:rPr>
      </w:pPr>
      <w:r w:rsidRPr="004321D6">
        <w:rPr>
          <w:sz w:val="22"/>
          <w:szCs w:val="22"/>
        </w:rPr>
        <w:t xml:space="preserve">"State" means the Commonwealth of Virginia. </w:t>
      </w:r>
    </w:p>
    <w:p w:rsidR="00D369F4" w:rsidRPr="004321D6" w:rsidRDefault="00D369F4" w:rsidP="00363DFD">
      <w:pPr>
        <w:pStyle w:val="NormalWeb"/>
        <w:rPr>
          <w:sz w:val="22"/>
          <w:szCs w:val="22"/>
        </w:rPr>
      </w:pPr>
      <w:r w:rsidRPr="004321D6">
        <w:rPr>
          <w:sz w:val="22"/>
          <w:szCs w:val="22"/>
        </w:rPr>
        <w:t xml:space="preserve">"User fees" mean the rates, fees or other charges imposed by the private entity of a qualifying project for use of all or a portion of such qualifying project pursuant to the comprehensive agreement pursuant to § </w:t>
      </w:r>
      <w:hyperlink r:id="rId11" w:history="1">
        <w:r w:rsidRPr="004321D6">
          <w:rPr>
            <w:rStyle w:val="Hyperlink"/>
            <w:color w:val="auto"/>
            <w:sz w:val="22"/>
            <w:szCs w:val="22"/>
          </w:rPr>
          <w:t>56-575.9</w:t>
        </w:r>
      </w:hyperlink>
      <w:r w:rsidRPr="004321D6">
        <w:rPr>
          <w:sz w:val="22"/>
          <w:szCs w:val="22"/>
        </w:rPr>
        <w:t xml:space="preserve">. </w:t>
      </w:r>
    </w:p>
    <w:p w:rsidR="00D369F4" w:rsidRPr="004321D6" w:rsidRDefault="00D369F4" w:rsidP="00363DFD">
      <w:pPr>
        <w:pStyle w:val="NormalWeb"/>
        <w:rPr>
          <w:sz w:val="22"/>
          <w:szCs w:val="22"/>
        </w:rPr>
      </w:pPr>
      <w:r w:rsidRPr="004321D6">
        <w:rPr>
          <w:b/>
          <w:sz w:val="22"/>
          <w:szCs w:val="22"/>
        </w:rPr>
        <w:t>§ 56-575.2. Declaration of public purpose</w:t>
      </w:r>
      <w:r w:rsidRPr="004321D6">
        <w:rPr>
          <w:sz w:val="22"/>
          <w:szCs w:val="22"/>
        </w:rPr>
        <w:t xml:space="preserve"> </w:t>
      </w:r>
    </w:p>
    <w:p w:rsidR="00D369F4" w:rsidRPr="004321D6" w:rsidRDefault="00D369F4" w:rsidP="00363DFD">
      <w:pPr>
        <w:pStyle w:val="NormalWeb"/>
        <w:rPr>
          <w:sz w:val="22"/>
          <w:szCs w:val="22"/>
        </w:rPr>
      </w:pPr>
      <w:r w:rsidRPr="004321D6">
        <w:rPr>
          <w:sz w:val="22"/>
          <w:szCs w:val="22"/>
        </w:rPr>
        <w:t xml:space="preserve">A. The General Assembly finds that: </w:t>
      </w:r>
    </w:p>
    <w:p w:rsidR="00D369F4" w:rsidRPr="004321D6" w:rsidRDefault="00D369F4" w:rsidP="00363DFD">
      <w:pPr>
        <w:pStyle w:val="NormalWeb"/>
        <w:rPr>
          <w:sz w:val="22"/>
          <w:szCs w:val="22"/>
        </w:rPr>
      </w:pPr>
      <w:r w:rsidRPr="004321D6">
        <w:rPr>
          <w:sz w:val="22"/>
          <w:szCs w:val="22"/>
        </w:rPr>
        <w:t xml:space="preserve">1. There is a public need for timely acquisition, design, construction, improvement, renovation, expansion, equipping, maintenance, operation, implementation, or installation of education facilities, technology infrastructure and other public infrastructure and government facilities within the Commonwealth that serve a public need and purpose; </w:t>
      </w:r>
    </w:p>
    <w:p w:rsidR="00D369F4" w:rsidRPr="004321D6" w:rsidRDefault="00D369F4" w:rsidP="00363DFD">
      <w:pPr>
        <w:pStyle w:val="NormalWeb"/>
        <w:rPr>
          <w:sz w:val="22"/>
          <w:szCs w:val="22"/>
        </w:rPr>
      </w:pPr>
      <w:r w:rsidRPr="004321D6">
        <w:rPr>
          <w:sz w:val="22"/>
          <w:szCs w:val="22"/>
        </w:rPr>
        <w:lastRenderedPageBreak/>
        <w:t xml:space="preserve">2. Such public need may not be wholly satisfied by existing methods of procurement in which qualifying projects are acquired, designed, constructed, improved, renovated, expanded, equipped, maintained, operated, implemented, or installed; </w:t>
      </w:r>
    </w:p>
    <w:p w:rsidR="00D369F4" w:rsidRPr="004321D6" w:rsidRDefault="00D369F4" w:rsidP="00363DFD">
      <w:pPr>
        <w:pStyle w:val="NormalWeb"/>
        <w:rPr>
          <w:sz w:val="22"/>
          <w:szCs w:val="22"/>
        </w:rPr>
      </w:pPr>
      <w:r w:rsidRPr="004321D6">
        <w:rPr>
          <w:sz w:val="22"/>
          <w:szCs w:val="22"/>
        </w:rPr>
        <w:t xml:space="preserve">3. There are inadequate resources to develop new education facilities, technology infrastructure and other public infrastructure and government facilities for the benefit of citizens of the Commonwealth, and there is demonstrated evidence that public-private partnerships can meet these needs by improving the schedule for delivery, lowering the cost, and providing other benefits to the public; </w:t>
      </w:r>
    </w:p>
    <w:p w:rsidR="00D369F4" w:rsidRPr="004321D6" w:rsidRDefault="00D369F4" w:rsidP="00363DFD">
      <w:pPr>
        <w:pStyle w:val="NormalWeb"/>
        <w:rPr>
          <w:sz w:val="22"/>
          <w:szCs w:val="22"/>
        </w:rPr>
      </w:pPr>
      <w:r w:rsidRPr="004321D6">
        <w:rPr>
          <w:sz w:val="22"/>
          <w:szCs w:val="22"/>
        </w:rPr>
        <w:t xml:space="preserve">4. Financial incentives exist under state and federal tax provisions that promote public entities to enter into partnerships with private entities to develop qualifying projects; </w:t>
      </w:r>
    </w:p>
    <w:p w:rsidR="00D369F4" w:rsidRPr="004321D6" w:rsidRDefault="00D369F4" w:rsidP="00363DFD">
      <w:pPr>
        <w:pStyle w:val="NormalWeb"/>
        <w:rPr>
          <w:sz w:val="22"/>
          <w:szCs w:val="22"/>
        </w:rPr>
      </w:pPr>
      <w:r w:rsidRPr="004321D6">
        <w:rPr>
          <w:sz w:val="22"/>
          <w:szCs w:val="22"/>
        </w:rPr>
        <w:t xml:space="preserve">5. Authorizing private entities to develop or operate one or more qualifying projects may result in the availability of such projects to the public in a more timely or less costly fashion, thereby serving the public safety, benefit, and welfare. </w:t>
      </w:r>
    </w:p>
    <w:p w:rsidR="00D369F4" w:rsidRPr="004321D6" w:rsidRDefault="00D369F4" w:rsidP="00363DFD">
      <w:pPr>
        <w:pStyle w:val="NormalWeb"/>
        <w:rPr>
          <w:sz w:val="22"/>
          <w:szCs w:val="22"/>
        </w:rPr>
      </w:pPr>
      <w:r w:rsidRPr="004321D6">
        <w:rPr>
          <w:sz w:val="22"/>
          <w:szCs w:val="22"/>
        </w:rPr>
        <w:t xml:space="preserve">B. An action under § </w:t>
      </w:r>
      <w:hyperlink r:id="rId12" w:history="1">
        <w:r w:rsidRPr="004321D6">
          <w:rPr>
            <w:rStyle w:val="Hyperlink"/>
            <w:color w:val="auto"/>
            <w:sz w:val="22"/>
            <w:szCs w:val="22"/>
          </w:rPr>
          <w:t>56-575.4</w:t>
        </w:r>
      </w:hyperlink>
      <w:r w:rsidRPr="004321D6">
        <w:rPr>
          <w:sz w:val="22"/>
          <w:szCs w:val="22"/>
        </w:rPr>
        <w:t xml:space="preserve"> shall serve the public purpose of this chapter if such action facilitates the timely development or operation of qualifying projects. </w:t>
      </w:r>
    </w:p>
    <w:p w:rsidR="00D369F4" w:rsidRPr="004321D6" w:rsidRDefault="00D369F4" w:rsidP="00363DFD">
      <w:pPr>
        <w:pStyle w:val="NormalWeb"/>
        <w:rPr>
          <w:sz w:val="22"/>
          <w:szCs w:val="22"/>
        </w:rPr>
      </w:pPr>
      <w:r w:rsidRPr="004321D6">
        <w:rPr>
          <w:sz w:val="22"/>
          <w:szCs w:val="22"/>
        </w:rPr>
        <w:t xml:space="preserve">C. It is the intent of this chapter, among other things, to encourage investment in the Commonwealth by private entities and facilitate the bond financing provisions of the Economic Growth and Tax Relief Reconciliation Act of 2001 or other similar financing mechanisms, private capital and other funding sources that support the development or operation of qualifying projects, to the end that financing for qualifying projects be expanded and accelerated to improve and add to the convenience of the public, and such that public and private entities may have the greatest possible flexibility in contracting with each other for the provision of the public services that are the subject of this chapter. </w:t>
      </w:r>
    </w:p>
    <w:p w:rsidR="00D369F4" w:rsidRPr="004321D6" w:rsidRDefault="00D369F4" w:rsidP="00363DFD">
      <w:pPr>
        <w:pStyle w:val="NormalWeb"/>
        <w:rPr>
          <w:sz w:val="22"/>
          <w:szCs w:val="22"/>
        </w:rPr>
      </w:pPr>
      <w:r w:rsidRPr="004321D6">
        <w:rPr>
          <w:sz w:val="22"/>
          <w:szCs w:val="22"/>
        </w:rPr>
        <w:t xml:space="preserve">D. This chapter shall be liberally construed in conformity with the purposes hereof. </w:t>
      </w:r>
    </w:p>
    <w:p w:rsidR="00D369F4" w:rsidRPr="004321D6" w:rsidRDefault="00D369F4" w:rsidP="00363DFD">
      <w:pPr>
        <w:pStyle w:val="NormalWeb"/>
        <w:rPr>
          <w:b/>
          <w:sz w:val="22"/>
          <w:szCs w:val="22"/>
        </w:rPr>
      </w:pPr>
      <w:r w:rsidRPr="004321D6">
        <w:rPr>
          <w:b/>
          <w:sz w:val="22"/>
          <w:szCs w:val="22"/>
        </w:rPr>
        <w:t>§ 56-575.3. Prerequisite for op</w:t>
      </w:r>
      <w:r>
        <w:rPr>
          <w:b/>
          <w:sz w:val="22"/>
          <w:szCs w:val="22"/>
        </w:rPr>
        <w:t>eration of a qualifying project</w:t>
      </w:r>
      <w:r w:rsidRPr="004321D6">
        <w:rPr>
          <w:b/>
          <w:sz w:val="22"/>
          <w:szCs w:val="22"/>
        </w:rPr>
        <w:t xml:space="preserve"> </w:t>
      </w:r>
    </w:p>
    <w:p w:rsidR="00D369F4" w:rsidRPr="004321D6" w:rsidRDefault="00D369F4" w:rsidP="00363DFD">
      <w:pPr>
        <w:pStyle w:val="NormalWeb"/>
        <w:rPr>
          <w:sz w:val="22"/>
          <w:szCs w:val="22"/>
        </w:rPr>
      </w:pPr>
      <w:r w:rsidRPr="004321D6">
        <w:rPr>
          <w:sz w:val="22"/>
          <w:szCs w:val="22"/>
        </w:rPr>
        <w:t xml:space="preserve">A. Any private entity seeking authorization under this chapter to develop or operate a qualifying project shall first obtain approval of the responsible public entity under § </w:t>
      </w:r>
      <w:hyperlink r:id="rId13" w:history="1">
        <w:r w:rsidRPr="004321D6">
          <w:rPr>
            <w:rStyle w:val="Hyperlink"/>
            <w:color w:val="auto"/>
            <w:sz w:val="22"/>
            <w:szCs w:val="22"/>
          </w:rPr>
          <w:t>56-575.4</w:t>
        </w:r>
      </w:hyperlink>
      <w:r w:rsidRPr="004321D6">
        <w:rPr>
          <w:sz w:val="22"/>
          <w:szCs w:val="22"/>
        </w:rPr>
        <w:t xml:space="preserve">. Such private entity may initiate the approval process by requesting approval pursuant to subsection A of § </w:t>
      </w:r>
      <w:hyperlink r:id="rId14" w:history="1">
        <w:r w:rsidRPr="004321D6">
          <w:rPr>
            <w:rStyle w:val="Hyperlink"/>
            <w:color w:val="auto"/>
            <w:sz w:val="22"/>
            <w:szCs w:val="22"/>
          </w:rPr>
          <w:t>56-575.4</w:t>
        </w:r>
      </w:hyperlink>
      <w:r w:rsidRPr="004321D6">
        <w:rPr>
          <w:sz w:val="22"/>
          <w:szCs w:val="22"/>
        </w:rPr>
        <w:t xml:space="preserve"> or the responsible public entity may request proposals or invite bids pursuant to subsection B of § </w:t>
      </w:r>
      <w:hyperlink r:id="rId15" w:history="1">
        <w:r w:rsidRPr="004321D6">
          <w:rPr>
            <w:rStyle w:val="Hyperlink"/>
            <w:color w:val="auto"/>
            <w:sz w:val="22"/>
            <w:szCs w:val="22"/>
          </w:rPr>
          <w:t>56-575.4</w:t>
        </w:r>
      </w:hyperlink>
      <w:r w:rsidRPr="004321D6">
        <w:rPr>
          <w:sz w:val="22"/>
          <w:szCs w:val="22"/>
        </w:rPr>
        <w:t xml:space="preserve">. </w:t>
      </w:r>
    </w:p>
    <w:p w:rsidR="00D369F4" w:rsidRPr="004321D6" w:rsidRDefault="00D369F4" w:rsidP="00363DFD">
      <w:pPr>
        <w:pStyle w:val="NormalWeb"/>
        <w:rPr>
          <w:sz w:val="22"/>
          <w:szCs w:val="22"/>
        </w:rPr>
      </w:pPr>
      <w:r w:rsidRPr="004321D6">
        <w:rPr>
          <w:sz w:val="22"/>
          <w:szCs w:val="22"/>
        </w:rPr>
        <w:t xml:space="preserve">B. Any facility, building, infrastructure or improvement included in a proposal as a part of a qualifying project shall be identified specifically or conceptually. </w:t>
      </w:r>
    </w:p>
    <w:p w:rsidR="00D369F4" w:rsidRPr="004321D6" w:rsidRDefault="00D369F4" w:rsidP="00363DFD">
      <w:pPr>
        <w:pStyle w:val="NormalWeb"/>
        <w:rPr>
          <w:sz w:val="22"/>
          <w:szCs w:val="22"/>
        </w:rPr>
      </w:pPr>
      <w:r w:rsidRPr="004321D6">
        <w:rPr>
          <w:sz w:val="22"/>
          <w:szCs w:val="22"/>
        </w:rPr>
        <w:t xml:space="preserve">C. Upon receipt by the responsible public entity of a proposal submitted by a private entity initiating the approval process pursuant to subsection A of § </w:t>
      </w:r>
      <w:hyperlink r:id="rId16" w:history="1">
        <w:r w:rsidRPr="004321D6">
          <w:rPr>
            <w:rStyle w:val="Hyperlink"/>
            <w:color w:val="auto"/>
            <w:sz w:val="22"/>
            <w:szCs w:val="22"/>
          </w:rPr>
          <w:t>56-575.4</w:t>
        </w:r>
      </w:hyperlink>
      <w:r w:rsidRPr="004321D6">
        <w:rPr>
          <w:sz w:val="22"/>
          <w:szCs w:val="22"/>
        </w:rPr>
        <w:t xml:space="preserve">, the responsible public entity shall determine whether to accept such proposal for consideration in accordance with § </w:t>
      </w:r>
      <w:hyperlink r:id="rId17" w:history="1">
        <w:r w:rsidRPr="004321D6">
          <w:rPr>
            <w:rStyle w:val="Hyperlink"/>
            <w:color w:val="auto"/>
            <w:sz w:val="22"/>
            <w:szCs w:val="22"/>
          </w:rPr>
          <w:t>56-575.16</w:t>
        </w:r>
      </w:hyperlink>
      <w:r w:rsidRPr="004321D6">
        <w:rPr>
          <w:sz w:val="22"/>
          <w:szCs w:val="22"/>
        </w:rPr>
        <w:t xml:space="preserve">. If the responsible public entity determines not to accept for </w:t>
      </w:r>
      <w:r w:rsidRPr="004321D6">
        <w:rPr>
          <w:sz w:val="22"/>
          <w:szCs w:val="22"/>
        </w:rPr>
        <w:lastRenderedPageBreak/>
        <w:t xml:space="preserve">consideration the proposal submitted by the private entity pursuant to subsection A of § </w:t>
      </w:r>
      <w:hyperlink r:id="rId18" w:history="1">
        <w:r w:rsidRPr="004321D6">
          <w:rPr>
            <w:rStyle w:val="Hyperlink"/>
            <w:color w:val="auto"/>
            <w:sz w:val="22"/>
            <w:szCs w:val="22"/>
          </w:rPr>
          <w:t>56-575.4</w:t>
        </w:r>
      </w:hyperlink>
      <w:r w:rsidRPr="004321D6">
        <w:rPr>
          <w:sz w:val="22"/>
          <w:szCs w:val="22"/>
        </w:rPr>
        <w:t xml:space="preserve">, it shall return the proposal, together with all fees and accompanying documentation, to the private entity. </w:t>
      </w:r>
    </w:p>
    <w:p w:rsidR="00D369F4" w:rsidRPr="004321D6" w:rsidRDefault="00D369F4" w:rsidP="00363DFD">
      <w:pPr>
        <w:pStyle w:val="NormalWeb"/>
        <w:rPr>
          <w:sz w:val="22"/>
          <w:szCs w:val="22"/>
        </w:rPr>
      </w:pPr>
      <w:r w:rsidRPr="004321D6">
        <w:rPr>
          <w:sz w:val="22"/>
          <w:szCs w:val="22"/>
        </w:rPr>
        <w:t xml:space="preserve">D. The responsible public entity may reject any proposal initiated by a private entity pursuant to subsection A of § </w:t>
      </w:r>
      <w:hyperlink r:id="rId19" w:history="1">
        <w:r w:rsidRPr="004321D6">
          <w:rPr>
            <w:rStyle w:val="Hyperlink"/>
            <w:color w:val="auto"/>
            <w:sz w:val="22"/>
            <w:szCs w:val="22"/>
          </w:rPr>
          <w:t>56-575.4</w:t>
        </w:r>
      </w:hyperlink>
      <w:r w:rsidRPr="004321D6">
        <w:rPr>
          <w:sz w:val="22"/>
          <w:szCs w:val="22"/>
        </w:rPr>
        <w:t xml:space="preserve"> at any time. </w:t>
      </w:r>
      <w:r w:rsidRPr="00530B35">
        <w:rPr>
          <w:sz w:val="22"/>
          <w:szCs w:val="22"/>
        </w:rPr>
        <w:t>If the responsible public entity rejects a proposal initiated by a private entity that purports to develop specific cost savings, the public entity shall specify the basis for the rejection.</w:t>
      </w:r>
    </w:p>
    <w:p w:rsidR="00D369F4" w:rsidRPr="004321D6" w:rsidRDefault="00D369F4" w:rsidP="00363DFD">
      <w:pPr>
        <w:pStyle w:val="NormalWeb"/>
        <w:rPr>
          <w:b/>
          <w:sz w:val="22"/>
          <w:szCs w:val="22"/>
        </w:rPr>
      </w:pPr>
      <w:r w:rsidRPr="004321D6">
        <w:rPr>
          <w:b/>
          <w:sz w:val="22"/>
          <w:szCs w:val="22"/>
        </w:rPr>
        <w:t xml:space="preserve">§ </w:t>
      </w:r>
      <w:hyperlink r:id="rId20" w:history="1">
        <w:r w:rsidRPr="004321D6">
          <w:rPr>
            <w:rStyle w:val="Hyperlink"/>
            <w:b/>
            <w:color w:val="auto"/>
            <w:sz w:val="22"/>
            <w:szCs w:val="22"/>
          </w:rPr>
          <w:t>56-575.3:1</w:t>
        </w:r>
      </w:hyperlink>
      <w:r w:rsidRPr="004321D6">
        <w:rPr>
          <w:b/>
          <w:sz w:val="22"/>
          <w:szCs w:val="22"/>
        </w:rPr>
        <w:t>. Adoption of guidelines</w:t>
      </w:r>
      <w:r>
        <w:rPr>
          <w:b/>
          <w:sz w:val="22"/>
          <w:szCs w:val="22"/>
        </w:rPr>
        <w:t xml:space="preserve"> by responsible public entities</w:t>
      </w:r>
      <w:r w:rsidRPr="004321D6">
        <w:rPr>
          <w:b/>
          <w:sz w:val="22"/>
          <w:szCs w:val="22"/>
        </w:rPr>
        <w:t xml:space="preserve"> </w:t>
      </w:r>
    </w:p>
    <w:p w:rsidR="00D369F4" w:rsidRPr="004321D6" w:rsidRDefault="00D369F4" w:rsidP="00363DFD">
      <w:pPr>
        <w:pStyle w:val="NormalWeb"/>
        <w:rPr>
          <w:sz w:val="22"/>
          <w:szCs w:val="22"/>
        </w:rPr>
      </w:pPr>
      <w:r w:rsidRPr="004321D6">
        <w:rPr>
          <w:sz w:val="22"/>
          <w:szCs w:val="22"/>
        </w:rPr>
        <w:t xml:space="preserve">A. A responsible public entity shall, prior to requesting or considering a proposal for a qualifying project, adopt and make publicly available guidelines that are sufficient to enable the responsible public entity to comply with this chapter. Such guidelines shall be reasonable, encourage competition, and guide the selection of projects under the purview of the responsible public entity. </w:t>
      </w:r>
    </w:p>
    <w:p w:rsidR="00D369F4" w:rsidRPr="004321D6" w:rsidRDefault="00D369F4" w:rsidP="00363DFD">
      <w:pPr>
        <w:pStyle w:val="NormalWeb"/>
        <w:rPr>
          <w:sz w:val="22"/>
          <w:szCs w:val="22"/>
        </w:rPr>
      </w:pPr>
      <w:r w:rsidRPr="004321D6">
        <w:rPr>
          <w:sz w:val="22"/>
          <w:szCs w:val="22"/>
        </w:rPr>
        <w:t xml:space="preserve">B. For a responsible public entity that is an agency or institution of the Commonwealth, the guidelines shall include, but not be limited to: </w:t>
      </w:r>
    </w:p>
    <w:p w:rsidR="00D369F4" w:rsidRPr="004321D6" w:rsidRDefault="00D369F4" w:rsidP="00363DFD">
      <w:pPr>
        <w:pStyle w:val="NormalWeb"/>
        <w:rPr>
          <w:sz w:val="22"/>
          <w:szCs w:val="22"/>
        </w:rPr>
      </w:pPr>
      <w:r w:rsidRPr="004321D6">
        <w:rPr>
          <w:sz w:val="22"/>
          <w:szCs w:val="22"/>
        </w:rPr>
        <w:t xml:space="preserve">1. Opportunities for competition through public notice and availability of representatives of the responsible public entity to meet with private entities considering a proposal; </w:t>
      </w:r>
    </w:p>
    <w:p w:rsidR="00D369F4" w:rsidRPr="004321D6" w:rsidRDefault="00D369F4" w:rsidP="00363DFD">
      <w:pPr>
        <w:pStyle w:val="NormalWeb"/>
        <w:rPr>
          <w:sz w:val="22"/>
          <w:szCs w:val="22"/>
        </w:rPr>
      </w:pPr>
      <w:r w:rsidRPr="004321D6">
        <w:rPr>
          <w:sz w:val="22"/>
          <w:szCs w:val="22"/>
        </w:rPr>
        <w:t xml:space="preserve">2. Reasonable criteria for choosing among competing proposals; </w:t>
      </w:r>
    </w:p>
    <w:p w:rsidR="00D369F4" w:rsidRPr="004321D6" w:rsidRDefault="00D369F4" w:rsidP="00363DFD">
      <w:pPr>
        <w:pStyle w:val="NormalWeb"/>
        <w:rPr>
          <w:sz w:val="22"/>
          <w:szCs w:val="22"/>
        </w:rPr>
      </w:pPr>
      <w:r w:rsidRPr="004321D6">
        <w:rPr>
          <w:sz w:val="22"/>
          <w:szCs w:val="22"/>
        </w:rPr>
        <w:t xml:space="preserve">3. Suggested timelines for selecting proposals and negotiating an interim or comprehensive agreement; </w:t>
      </w:r>
    </w:p>
    <w:p w:rsidR="00D369F4" w:rsidRPr="004321D6" w:rsidRDefault="00D369F4" w:rsidP="00363DFD">
      <w:pPr>
        <w:pStyle w:val="NormalWeb"/>
        <w:rPr>
          <w:sz w:val="22"/>
          <w:szCs w:val="22"/>
        </w:rPr>
      </w:pPr>
      <w:r w:rsidRPr="004321D6">
        <w:rPr>
          <w:sz w:val="22"/>
          <w:szCs w:val="22"/>
        </w:rPr>
        <w:t xml:space="preserve">4. Authorization for accelerated selection and review and documentation timelines for proposals involving a qualifying project that the responsible public entity deems a priority; </w:t>
      </w:r>
    </w:p>
    <w:p w:rsidR="00D369F4" w:rsidRPr="004321D6" w:rsidRDefault="00D369F4" w:rsidP="00363DFD">
      <w:pPr>
        <w:pStyle w:val="NormalWeb"/>
        <w:rPr>
          <w:sz w:val="22"/>
          <w:szCs w:val="22"/>
        </w:rPr>
      </w:pPr>
      <w:r w:rsidRPr="004321D6">
        <w:rPr>
          <w:sz w:val="22"/>
          <w:szCs w:val="22"/>
        </w:rPr>
        <w:t xml:space="preserve">5. Financial review and analysis procedures that shall include, at a minimum, a cost-benefit analysis, an assessment of opportunity cost, and consideration of the results of all studies and analyses related to the proposed qualifying project. These procedures shall also include requirements for the disclosure of such analysis to the appropriating body for review prior to execution of an interim or comprehensive agreement; </w:t>
      </w:r>
    </w:p>
    <w:p w:rsidR="00D369F4" w:rsidRPr="004321D6" w:rsidRDefault="00D369F4" w:rsidP="00363DFD">
      <w:pPr>
        <w:pStyle w:val="NormalWeb"/>
        <w:rPr>
          <w:sz w:val="22"/>
          <w:szCs w:val="22"/>
        </w:rPr>
      </w:pPr>
      <w:r w:rsidRPr="004321D6">
        <w:rPr>
          <w:sz w:val="22"/>
          <w:szCs w:val="22"/>
        </w:rPr>
        <w:t xml:space="preserve">6. Consideration of the nonfinancial benefits of a proposed qualifying project; </w:t>
      </w:r>
    </w:p>
    <w:p w:rsidR="00D369F4" w:rsidRPr="004321D6" w:rsidRDefault="00D369F4" w:rsidP="00363DFD">
      <w:pPr>
        <w:pStyle w:val="NormalWeb"/>
        <w:rPr>
          <w:sz w:val="22"/>
          <w:szCs w:val="22"/>
        </w:rPr>
      </w:pPr>
      <w:r w:rsidRPr="004321D6">
        <w:rPr>
          <w:sz w:val="22"/>
          <w:szCs w:val="22"/>
        </w:rPr>
        <w:t xml:space="preserve">7. A mechanism for the appropriating body to review a proposed interim or comprehensive agreement prior to execution, which shall be in compliance with applicable law and the provisions of subsection I of § </w:t>
      </w:r>
      <w:hyperlink r:id="rId21" w:history="1">
        <w:r w:rsidRPr="004321D6">
          <w:rPr>
            <w:rStyle w:val="Hyperlink"/>
            <w:color w:val="auto"/>
            <w:sz w:val="22"/>
            <w:szCs w:val="22"/>
          </w:rPr>
          <w:t>56-575.4</w:t>
        </w:r>
      </w:hyperlink>
      <w:r w:rsidRPr="004321D6">
        <w:rPr>
          <w:sz w:val="22"/>
          <w:szCs w:val="22"/>
        </w:rPr>
        <w:t xml:space="preserve"> pertaining to the approval of qualifying projects; </w:t>
      </w:r>
    </w:p>
    <w:p w:rsidR="00D369F4" w:rsidRPr="004321D6" w:rsidRDefault="00D369F4" w:rsidP="00363DFD">
      <w:pPr>
        <w:pStyle w:val="NormalWeb"/>
        <w:rPr>
          <w:sz w:val="22"/>
          <w:szCs w:val="22"/>
        </w:rPr>
      </w:pPr>
      <w:r w:rsidRPr="004321D6">
        <w:rPr>
          <w:sz w:val="22"/>
          <w:szCs w:val="22"/>
        </w:rPr>
        <w:t xml:space="preserve">8. Establishment of criteria for (i) the creation of and the responsibilities of a public-private partnership oversight committee with members representing the responsible public entity and the appropriating body or (ii) compliance with the requirements of Chapter 42 (§ </w:t>
      </w:r>
      <w:hyperlink r:id="rId22" w:history="1">
        <w:r w:rsidRPr="004321D6">
          <w:rPr>
            <w:rStyle w:val="Hyperlink"/>
            <w:color w:val="auto"/>
            <w:sz w:val="22"/>
            <w:szCs w:val="22"/>
          </w:rPr>
          <w:t>30-278</w:t>
        </w:r>
      </w:hyperlink>
      <w:r w:rsidRPr="004321D6">
        <w:rPr>
          <w:sz w:val="22"/>
          <w:szCs w:val="22"/>
        </w:rPr>
        <w:t xml:space="preserve"> et seq.) of Title 30. Such criteria shall include the scope, costs, and duration of the qualifying project, as well as whether the project involves or impacts multiple public </w:t>
      </w:r>
      <w:r w:rsidRPr="004321D6">
        <w:rPr>
          <w:sz w:val="22"/>
          <w:szCs w:val="22"/>
        </w:rPr>
        <w:lastRenderedPageBreak/>
        <w:t xml:space="preserve">entities. The oversight committee, if formed, shall be an advisory committee to review the terms of any proposed interim or comprehensive agreement; </w:t>
      </w:r>
    </w:p>
    <w:p w:rsidR="00D369F4" w:rsidRPr="004321D6" w:rsidRDefault="00D369F4" w:rsidP="00363DFD">
      <w:pPr>
        <w:pStyle w:val="NormalWeb"/>
        <w:rPr>
          <w:sz w:val="22"/>
          <w:szCs w:val="22"/>
        </w:rPr>
      </w:pPr>
      <w:r w:rsidRPr="004321D6">
        <w:rPr>
          <w:sz w:val="22"/>
          <w:szCs w:val="22"/>
        </w:rPr>
        <w:t xml:space="preserve">9. Analysis of the adequacy of the information released when seeking competing proposals and providing for the enhancement of that information, if deemed necessary, to encourage competition pursuant to subsection G of § </w:t>
      </w:r>
      <w:hyperlink r:id="rId23" w:history="1">
        <w:r w:rsidRPr="004321D6">
          <w:rPr>
            <w:rStyle w:val="Hyperlink"/>
            <w:color w:val="auto"/>
            <w:sz w:val="22"/>
            <w:szCs w:val="22"/>
          </w:rPr>
          <w:t>56-575.4</w:t>
        </w:r>
      </w:hyperlink>
      <w:r w:rsidRPr="004321D6">
        <w:rPr>
          <w:sz w:val="22"/>
          <w:szCs w:val="22"/>
        </w:rPr>
        <w:t xml:space="preserve">; </w:t>
      </w:r>
    </w:p>
    <w:p w:rsidR="00D369F4" w:rsidRPr="004321D6" w:rsidRDefault="00D369F4" w:rsidP="00363DFD">
      <w:pPr>
        <w:pStyle w:val="NormalWeb"/>
        <w:rPr>
          <w:sz w:val="22"/>
          <w:szCs w:val="22"/>
        </w:rPr>
      </w:pPr>
      <w:r w:rsidRPr="004321D6">
        <w:rPr>
          <w:sz w:val="22"/>
          <w:szCs w:val="22"/>
        </w:rPr>
        <w:t xml:space="preserve">10. Establishment of criteria, key decision points, and approvals required to ensure that the responsible public entity considers the extent of competition before selecting proposals and negotiating an interim or comprehensive agreement; and </w:t>
      </w:r>
    </w:p>
    <w:p w:rsidR="00D369F4" w:rsidRPr="004321D6" w:rsidRDefault="00D369F4" w:rsidP="00363DFD">
      <w:pPr>
        <w:pStyle w:val="NormalWeb"/>
        <w:rPr>
          <w:sz w:val="22"/>
          <w:szCs w:val="22"/>
        </w:rPr>
      </w:pPr>
      <w:r w:rsidRPr="004321D6">
        <w:rPr>
          <w:sz w:val="22"/>
          <w:szCs w:val="22"/>
        </w:rPr>
        <w:t xml:space="preserve">11. The posting and publishing of public notice of a private entity's request for approval of a qualifying project, including (i) specific information and documentation to be released regarding the nature, timing, and scope of the qualifying project pursuant to subsection A of § </w:t>
      </w:r>
      <w:hyperlink r:id="rId24" w:history="1">
        <w:r w:rsidRPr="004321D6">
          <w:rPr>
            <w:rStyle w:val="Hyperlink"/>
            <w:color w:val="auto"/>
            <w:sz w:val="22"/>
            <w:szCs w:val="22"/>
          </w:rPr>
          <w:t>56-575.4</w:t>
        </w:r>
      </w:hyperlink>
      <w:r w:rsidRPr="004321D6">
        <w:rPr>
          <w:sz w:val="22"/>
          <w:szCs w:val="22"/>
        </w:rPr>
        <w:t xml:space="preserve">; (ii) a reasonable time period as determined by the responsible public entity to encourage competition and public-private partnerships in accordance with the goals of this chapter, such reasonable period not to be less than 45 days, during which time the responsible public entity shall receive competing proposals pursuant to subsection A of § </w:t>
      </w:r>
      <w:hyperlink r:id="rId25" w:history="1">
        <w:r w:rsidRPr="004321D6">
          <w:rPr>
            <w:rStyle w:val="Hyperlink"/>
            <w:color w:val="auto"/>
            <w:sz w:val="22"/>
            <w:szCs w:val="22"/>
          </w:rPr>
          <w:t>56-575.4</w:t>
        </w:r>
      </w:hyperlink>
      <w:r w:rsidRPr="004321D6">
        <w:rPr>
          <w:sz w:val="22"/>
          <w:szCs w:val="22"/>
        </w:rPr>
        <w:t xml:space="preserve">; and (iii) a requirement for advertising the public notice in the Virginia Business Opportunities publication and posting a notice on the Commonwealth's electronic procurement website shall be included. </w:t>
      </w:r>
    </w:p>
    <w:p w:rsidR="00D369F4" w:rsidRPr="004321D6" w:rsidRDefault="00D369F4" w:rsidP="00363DFD">
      <w:pPr>
        <w:pStyle w:val="NormalWeb"/>
        <w:rPr>
          <w:sz w:val="22"/>
          <w:szCs w:val="22"/>
        </w:rPr>
      </w:pPr>
      <w:r w:rsidRPr="004321D6">
        <w:rPr>
          <w:sz w:val="22"/>
          <w:szCs w:val="22"/>
        </w:rPr>
        <w:t xml:space="preserve">C. For a responsible public entity that is not an agency or institution of the Commonwealth the guidelines may include the provisions set forth in subsection B in the discretion of such public entity. However, the guidelines of a responsible public entity that is not an agency or institution of the Commonwealth shall include: </w:t>
      </w:r>
    </w:p>
    <w:p w:rsidR="00D369F4" w:rsidRPr="004321D6" w:rsidRDefault="00D369F4" w:rsidP="00363DFD">
      <w:pPr>
        <w:pStyle w:val="NormalWeb"/>
        <w:rPr>
          <w:sz w:val="22"/>
          <w:szCs w:val="22"/>
        </w:rPr>
      </w:pPr>
      <w:r w:rsidRPr="004321D6">
        <w:rPr>
          <w:sz w:val="22"/>
          <w:szCs w:val="22"/>
        </w:rPr>
        <w:t xml:space="preserve">1. A requirement that it engage the services of qualified professionals, which may include an architect, professional engineer, or certified public accountant, not otherwise employed by the responsible public entity, to provide independent analysis regarding the specifics, advantages, disadvantages, and the long- and short-term costs of any request by a private entity for approval of a qualifying project unless the governing body of the responsible public entity determines that such analysis of a request by a private entity for approval of a qualifying project shall be performed by employees of the responsible public entity; and </w:t>
      </w:r>
    </w:p>
    <w:p w:rsidR="00D369F4" w:rsidRPr="004321D6" w:rsidRDefault="00D369F4" w:rsidP="00363DFD">
      <w:pPr>
        <w:pStyle w:val="NormalWeb"/>
        <w:rPr>
          <w:sz w:val="22"/>
          <w:szCs w:val="22"/>
        </w:rPr>
      </w:pPr>
      <w:r w:rsidRPr="004321D6">
        <w:rPr>
          <w:sz w:val="22"/>
          <w:szCs w:val="22"/>
        </w:rPr>
        <w:t xml:space="preserve">2. A mechanism for the appropriating body to review a proposed interim or comprehensive agreement prior to execution. </w:t>
      </w:r>
    </w:p>
    <w:p w:rsidR="00D369F4" w:rsidRPr="004321D6" w:rsidRDefault="00D369F4" w:rsidP="00363DFD">
      <w:pPr>
        <w:pStyle w:val="NormalWeb"/>
        <w:rPr>
          <w:b/>
          <w:sz w:val="22"/>
          <w:szCs w:val="22"/>
        </w:rPr>
      </w:pPr>
      <w:r w:rsidRPr="004321D6">
        <w:rPr>
          <w:b/>
          <w:sz w:val="22"/>
          <w:szCs w:val="22"/>
        </w:rPr>
        <w:t>§ 56-575.4. Approval of qualifying projects by</w:t>
      </w:r>
      <w:r>
        <w:rPr>
          <w:b/>
          <w:sz w:val="22"/>
          <w:szCs w:val="22"/>
        </w:rPr>
        <w:t xml:space="preserve"> the responsible public entity</w:t>
      </w:r>
    </w:p>
    <w:p w:rsidR="00D369F4" w:rsidRPr="004321D6" w:rsidRDefault="00D369F4" w:rsidP="00363DFD">
      <w:pPr>
        <w:pStyle w:val="NormalWeb"/>
        <w:rPr>
          <w:sz w:val="22"/>
          <w:szCs w:val="22"/>
        </w:rPr>
      </w:pPr>
      <w:r w:rsidRPr="004321D6">
        <w:rPr>
          <w:sz w:val="22"/>
          <w:szCs w:val="22"/>
        </w:rPr>
        <w:t xml:space="preserve">A. A private entity may request approval of a qualifying project by the responsible public entity. Any such request shall be accompanied by the following material and information unless waived by the responsible public entity: </w:t>
      </w:r>
    </w:p>
    <w:p w:rsidR="00D369F4" w:rsidRPr="004321D6" w:rsidRDefault="00D369F4" w:rsidP="00363DFD">
      <w:pPr>
        <w:pStyle w:val="NormalWeb"/>
        <w:rPr>
          <w:sz w:val="22"/>
          <w:szCs w:val="22"/>
        </w:rPr>
      </w:pPr>
      <w:r w:rsidRPr="004321D6">
        <w:rPr>
          <w:sz w:val="22"/>
          <w:szCs w:val="22"/>
        </w:rPr>
        <w:t xml:space="preserve">1. A topographic map (1:2,000 or other appropriate scale) indicating the location of the qualifying project; </w:t>
      </w:r>
    </w:p>
    <w:p w:rsidR="00D369F4" w:rsidRPr="004321D6" w:rsidRDefault="00D369F4" w:rsidP="00363DFD">
      <w:pPr>
        <w:pStyle w:val="NormalWeb"/>
        <w:rPr>
          <w:sz w:val="22"/>
          <w:szCs w:val="22"/>
        </w:rPr>
      </w:pPr>
      <w:r w:rsidRPr="004321D6">
        <w:rPr>
          <w:sz w:val="22"/>
          <w:szCs w:val="22"/>
        </w:rPr>
        <w:t xml:space="preserve">2. A description of the qualifying project, including the conceptual design of such facility or facilities or a conceptual plan for the provision of services or technology infrastructure, and a schedule for the initiation </w:t>
      </w:r>
      <w:r w:rsidRPr="004321D6">
        <w:rPr>
          <w:sz w:val="22"/>
          <w:szCs w:val="22"/>
        </w:rPr>
        <w:lastRenderedPageBreak/>
        <w:t xml:space="preserve">of and completion of the qualifying project to include the proposed major responsibilities and timeline for activities to be performed by both the public and private entity; </w:t>
      </w:r>
    </w:p>
    <w:p w:rsidR="00D369F4" w:rsidRPr="004321D6" w:rsidRDefault="00D369F4" w:rsidP="00363DFD">
      <w:pPr>
        <w:pStyle w:val="NormalWeb"/>
        <w:rPr>
          <w:sz w:val="22"/>
          <w:szCs w:val="22"/>
        </w:rPr>
      </w:pPr>
      <w:r w:rsidRPr="004321D6">
        <w:rPr>
          <w:sz w:val="22"/>
          <w:szCs w:val="22"/>
        </w:rPr>
        <w:t xml:space="preserve">3. A statement setting forth the method by which the private entity proposes to secure necessary property interests required for the qualifying project; </w:t>
      </w:r>
    </w:p>
    <w:p w:rsidR="00D369F4" w:rsidRPr="004321D6" w:rsidRDefault="00D369F4" w:rsidP="00363DFD">
      <w:pPr>
        <w:pStyle w:val="NormalWeb"/>
        <w:rPr>
          <w:sz w:val="22"/>
          <w:szCs w:val="22"/>
        </w:rPr>
      </w:pPr>
      <w:r w:rsidRPr="004321D6">
        <w:rPr>
          <w:sz w:val="22"/>
          <w:szCs w:val="22"/>
        </w:rPr>
        <w:t xml:space="preserve">4. Information relating to the current plans for development of facilities or technology infrastructure to be used by a public entity that are similar to the qualifying project being proposed by the private entity, if any, of each affected local jurisdiction; </w:t>
      </w:r>
    </w:p>
    <w:p w:rsidR="00D369F4" w:rsidRPr="004321D6" w:rsidRDefault="00D369F4" w:rsidP="00363DFD">
      <w:pPr>
        <w:pStyle w:val="NormalWeb"/>
        <w:rPr>
          <w:sz w:val="22"/>
          <w:szCs w:val="22"/>
        </w:rPr>
      </w:pPr>
      <w:r w:rsidRPr="004321D6">
        <w:rPr>
          <w:sz w:val="22"/>
          <w:szCs w:val="22"/>
        </w:rPr>
        <w:t xml:space="preserve">5. A list of all permits and approvals required for the qualifying project from local, state, or federal agencies and a projected schedule for obtaining such permits and approvals; </w:t>
      </w:r>
    </w:p>
    <w:p w:rsidR="00D369F4" w:rsidRPr="004321D6" w:rsidRDefault="00D369F4" w:rsidP="00363DFD">
      <w:pPr>
        <w:pStyle w:val="NormalWeb"/>
        <w:rPr>
          <w:sz w:val="22"/>
          <w:szCs w:val="22"/>
        </w:rPr>
      </w:pPr>
      <w:r w:rsidRPr="004321D6">
        <w:rPr>
          <w:sz w:val="22"/>
          <w:szCs w:val="22"/>
        </w:rPr>
        <w:t xml:space="preserve">6. A list of public utility facilities, if any, that will be crossed by the qualifying project and a statement of the plans of the private entity to accommodate such crossings; </w:t>
      </w:r>
    </w:p>
    <w:p w:rsidR="00D369F4" w:rsidRPr="004321D6" w:rsidRDefault="00D369F4" w:rsidP="00363DFD">
      <w:pPr>
        <w:pStyle w:val="NormalWeb"/>
        <w:rPr>
          <w:sz w:val="22"/>
          <w:szCs w:val="22"/>
        </w:rPr>
      </w:pPr>
      <w:r w:rsidRPr="004321D6">
        <w:rPr>
          <w:sz w:val="22"/>
          <w:szCs w:val="22"/>
        </w:rPr>
        <w:t xml:space="preserve">7. A statement setting forth the private entity's general plans for financing the qualifying project including the sources of the private entity's funds and identification of any dedicated revenue source or proposed debt or equity investment on the behalf of the private entity; </w:t>
      </w:r>
    </w:p>
    <w:p w:rsidR="00D369F4" w:rsidRPr="004321D6" w:rsidRDefault="00D369F4" w:rsidP="00363DFD">
      <w:pPr>
        <w:pStyle w:val="NormalWeb"/>
        <w:rPr>
          <w:sz w:val="22"/>
          <w:szCs w:val="22"/>
        </w:rPr>
      </w:pPr>
      <w:r w:rsidRPr="004321D6">
        <w:rPr>
          <w:sz w:val="22"/>
          <w:szCs w:val="22"/>
        </w:rPr>
        <w:t xml:space="preserve">8. The names and addresses of the persons who may be contacted for further information concerning the request; </w:t>
      </w:r>
    </w:p>
    <w:p w:rsidR="00D369F4" w:rsidRPr="004321D6" w:rsidRDefault="00D369F4" w:rsidP="00363DFD">
      <w:pPr>
        <w:pStyle w:val="NormalWeb"/>
        <w:rPr>
          <w:sz w:val="22"/>
          <w:szCs w:val="22"/>
        </w:rPr>
      </w:pPr>
      <w:r w:rsidRPr="004321D6">
        <w:rPr>
          <w:sz w:val="22"/>
          <w:szCs w:val="22"/>
        </w:rPr>
        <w:t xml:space="preserve">9. User fees, lease payments, and other service payments over the term of the interim or comprehensive agreement pursuant to § </w:t>
      </w:r>
      <w:hyperlink r:id="rId26" w:history="1">
        <w:r w:rsidRPr="004321D6">
          <w:rPr>
            <w:rStyle w:val="Hyperlink"/>
            <w:color w:val="auto"/>
            <w:sz w:val="22"/>
            <w:szCs w:val="22"/>
          </w:rPr>
          <w:t>56-575.9</w:t>
        </w:r>
      </w:hyperlink>
      <w:r w:rsidRPr="004321D6">
        <w:rPr>
          <w:sz w:val="22"/>
          <w:szCs w:val="22"/>
        </w:rPr>
        <w:t xml:space="preserve"> or </w:t>
      </w:r>
      <w:hyperlink r:id="rId27" w:history="1">
        <w:r w:rsidRPr="004321D6">
          <w:rPr>
            <w:rStyle w:val="Hyperlink"/>
            <w:color w:val="auto"/>
            <w:sz w:val="22"/>
            <w:szCs w:val="22"/>
          </w:rPr>
          <w:t>56-575.9:1</w:t>
        </w:r>
      </w:hyperlink>
      <w:r w:rsidRPr="004321D6">
        <w:rPr>
          <w:sz w:val="22"/>
          <w:szCs w:val="22"/>
        </w:rPr>
        <w:t xml:space="preserve"> and the methodology and circumstances for changes to such user fees, lease payments, and other service payments over time; and </w:t>
      </w:r>
    </w:p>
    <w:p w:rsidR="00D369F4" w:rsidRPr="004321D6" w:rsidRDefault="00D369F4" w:rsidP="00363DFD">
      <w:pPr>
        <w:pStyle w:val="NormalWeb"/>
        <w:rPr>
          <w:sz w:val="22"/>
          <w:szCs w:val="22"/>
        </w:rPr>
      </w:pPr>
      <w:r w:rsidRPr="004321D6">
        <w:rPr>
          <w:sz w:val="22"/>
          <w:szCs w:val="22"/>
        </w:rPr>
        <w:t xml:space="preserve">10. Such additional material and information as the responsible public entity may reasonably request. </w:t>
      </w:r>
    </w:p>
    <w:p w:rsidR="00D369F4" w:rsidRPr="004321D6" w:rsidRDefault="00D369F4" w:rsidP="00363DFD">
      <w:pPr>
        <w:pStyle w:val="NormalWeb"/>
        <w:rPr>
          <w:sz w:val="22"/>
          <w:szCs w:val="22"/>
        </w:rPr>
      </w:pPr>
      <w:r w:rsidRPr="004321D6">
        <w:rPr>
          <w:sz w:val="22"/>
          <w:szCs w:val="22"/>
        </w:rPr>
        <w:t xml:space="preserve">B. The responsible public entity may request proposals or invite bids from private entities for the development or operation of qualifying projects. </w:t>
      </w:r>
    </w:p>
    <w:p w:rsidR="00D369F4" w:rsidRPr="004321D6" w:rsidRDefault="00D369F4" w:rsidP="00363DFD">
      <w:pPr>
        <w:pStyle w:val="NormalWeb"/>
        <w:rPr>
          <w:sz w:val="22"/>
          <w:szCs w:val="22"/>
        </w:rPr>
      </w:pPr>
      <w:r w:rsidRPr="004321D6">
        <w:rPr>
          <w:sz w:val="22"/>
          <w:szCs w:val="22"/>
        </w:rPr>
        <w:t xml:space="preserve">C. The responsible public entity may grant approval of the development or operation of the education facility, technology infrastructure or other public infrastructure or government facility needed by a public entity as a qualifying project, or the design or equipping of a qualifying project so developed or operated, if the responsible public entity determines that the project serves the public purpose of this chapter. The responsible public entity may determine that the development or operation of the qualifying project as a qualifying project serves such public purpose if: </w:t>
      </w:r>
    </w:p>
    <w:p w:rsidR="00D369F4" w:rsidRPr="004321D6" w:rsidRDefault="00D369F4" w:rsidP="00363DFD">
      <w:pPr>
        <w:pStyle w:val="NormalWeb"/>
        <w:rPr>
          <w:sz w:val="22"/>
          <w:szCs w:val="22"/>
        </w:rPr>
      </w:pPr>
      <w:r w:rsidRPr="004321D6">
        <w:rPr>
          <w:sz w:val="22"/>
          <w:szCs w:val="22"/>
        </w:rPr>
        <w:t xml:space="preserve">1. There is a public need for or benefit derived from the qualifying project of the type the private entity proposes as a qualifying project; </w:t>
      </w:r>
    </w:p>
    <w:p w:rsidR="00D369F4" w:rsidRPr="004321D6" w:rsidRDefault="00D369F4" w:rsidP="00363DFD">
      <w:pPr>
        <w:pStyle w:val="NormalWeb"/>
        <w:rPr>
          <w:sz w:val="22"/>
          <w:szCs w:val="22"/>
        </w:rPr>
      </w:pPr>
      <w:r w:rsidRPr="004321D6">
        <w:rPr>
          <w:sz w:val="22"/>
          <w:szCs w:val="22"/>
        </w:rPr>
        <w:t xml:space="preserve">2. The estimated cost of the qualifying project is reasonable in relation to similar facilities; and </w:t>
      </w:r>
    </w:p>
    <w:p w:rsidR="00D369F4" w:rsidRPr="004321D6" w:rsidRDefault="00D369F4" w:rsidP="00363DFD">
      <w:pPr>
        <w:pStyle w:val="NormalWeb"/>
        <w:rPr>
          <w:sz w:val="22"/>
          <w:szCs w:val="22"/>
        </w:rPr>
      </w:pPr>
      <w:r w:rsidRPr="004321D6">
        <w:rPr>
          <w:sz w:val="22"/>
          <w:szCs w:val="22"/>
        </w:rPr>
        <w:t xml:space="preserve">3. The private entity's plans will result in the timely development or operation of the qualifying project. </w:t>
      </w:r>
    </w:p>
    <w:p w:rsidR="00D369F4" w:rsidRPr="004321D6" w:rsidRDefault="00D369F4" w:rsidP="00363DFD">
      <w:pPr>
        <w:pStyle w:val="NormalWeb"/>
        <w:rPr>
          <w:sz w:val="22"/>
          <w:szCs w:val="22"/>
        </w:rPr>
      </w:pPr>
      <w:r w:rsidRPr="004321D6">
        <w:rPr>
          <w:sz w:val="22"/>
          <w:szCs w:val="22"/>
        </w:rPr>
        <w:lastRenderedPageBreak/>
        <w:t xml:space="preserve">In evaluating any request, the responsible public entity may rely upon internal staff reports prepared by personnel familiar with the operation of similar facilities or the advice of outside advisors or consultants having relevant experience. </w:t>
      </w:r>
    </w:p>
    <w:p w:rsidR="00D369F4" w:rsidRPr="004321D6" w:rsidRDefault="00D369F4" w:rsidP="00363DFD">
      <w:pPr>
        <w:pStyle w:val="NormalWeb"/>
        <w:rPr>
          <w:sz w:val="22"/>
          <w:szCs w:val="22"/>
        </w:rPr>
      </w:pPr>
      <w:r w:rsidRPr="004321D6">
        <w:rPr>
          <w:sz w:val="22"/>
          <w:szCs w:val="22"/>
        </w:rPr>
        <w:t xml:space="preserve">D. The responsible public entity may charge a reasonable fee to cover the costs of processing, reviewing and evaluating the request, including without limitation, reasonable attorney's fees and fees for financial, technical, and other necessary advisors or consultants. </w:t>
      </w:r>
    </w:p>
    <w:p w:rsidR="00D369F4" w:rsidRPr="004321D6" w:rsidRDefault="00D369F4" w:rsidP="00363DFD">
      <w:pPr>
        <w:pStyle w:val="NormalWeb"/>
        <w:rPr>
          <w:sz w:val="22"/>
          <w:szCs w:val="22"/>
        </w:rPr>
      </w:pPr>
      <w:r w:rsidRPr="004321D6">
        <w:rPr>
          <w:sz w:val="22"/>
          <w:szCs w:val="22"/>
        </w:rPr>
        <w:t xml:space="preserve">E. The approval of the responsible public entity shall be subject to the private entity's entering into an interim or comprehensive agreement pursuant to § </w:t>
      </w:r>
      <w:hyperlink r:id="rId28" w:history="1">
        <w:r w:rsidRPr="004321D6">
          <w:rPr>
            <w:rStyle w:val="Hyperlink"/>
            <w:color w:val="auto"/>
            <w:sz w:val="22"/>
            <w:szCs w:val="22"/>
          </w:rPr>
          <w:t>56-575.9</w:t>
        </w:r>
      </w:hyperlink>
      <w:r w:rsidRPr="004321D6">
        <w:rPr>
          <w:sz w:val="22"/>
          <w:szCs w:val="22"/>
        </w:rPr>
        <w:t xml:space="preserve"> with the responsible public entity. </w:t>
      </w:r>
    </w:p>
    <w:p w:rsidR="00D369F4" w:rsidRPr="004321D6" w:rsidRDefault="00D369F4" w:rsidP="00363DFD">
      <w:pPr>
        <w:pStyle w:val="NormalWeb"/>
        <w:rPr>
          <w:sz w:val="22"/>
          <w:szCs w:val="22"/>
        </w:rPr>
      </w:pPr>
      <w:r w:rsidRPr="004321D6">
        <w:rPr>
          <w:sz w:val="22"/>
          <w:szCs w:val="22"/>
        </w:rPr>
        <w:t xml:space="preserve">F. In connection with its approval of the qualifying project, the responsible public entity shall establish a date for the commencement of activities related to the qualifying project. The responsible public entity may extend such date from time to time. </w:t>
      </w:r>
    </w:p>
    <w:p w:rsidR="00D369F4" w:rsidRPr="004321D6" w:rsidRDefault="00D369F4" w:rsidP="00363DFD">
      <w:pPr>
        <w:pStyle w:val="NormalWeb"/>
        <w:rPr>
          <w:sz w:val="22"/>
          <w:szCs w:val="22"/>
        </w:rPr>
      </w:pPr>
      <w:r w:rsidRPr="004321D6">
        <w:rPr>
          <w:sz w:val="22"/>
          <w:szCs w:val="22"/>
        </w:rPr>
        <w:t xml:space="preserve">G. The responsible public entity shall take appropriate action to protect confidential and proprietary information provided by the private entity pursuant to an agreement under subdivision 11 of § </w:t>
      </w:r>
      <w:hyperlink r:id="rId29" w:history="1">
        <w:r w:rsidRPr="004321D6">
          <w:rPr>
            <w:rStyle w:val="Hyperlink"/>
            <w:color w:val="auto"/>
            <w:sz w:val="22"/>
            <w:szCs w:val="22"/>
          </w:rPr>
          <w:t>2.2-3705.6</w:t>
        </w:r>
      </w:hyperlink>
      <w:r w:rsidRPr="004321D6">
        <w:rPr>
          <w:sz w:val="22"/>
          <w:szCs w:val="22"/>
        </w:rPr>
        <w:t xml:space="preserve">. </w:t>
      </w:r>
    </w:p>
    <w:p w:rsidR="00D369F4" w:rsidRPr="004321D6" w:rsidRDefault="00D369F4" w:rsidP="00363DFD">
      <w:pPr>
        <w:pStyle w:val="NormalWeb"/>
        <w:rPr>
          <w:sz w:val="22"/>
          <w:szCs w:val="22"/>
        </w:rPr>
      </w:pPr>
      <w:r w:rsidRPr="004321D6">
        <w:rPr>
          <w:sz w:val="22"/>
          <w:szCs w:val="22"/>
        </w:rPr>
        <w:t xml:space="preserve">H. Nothing in this chapter or in an interim or comprehensive agreement entered into pursuant to this chapter shall be deemed to enlarge, diminish or affect the authority, if any, otherwise possessed by the responsible public entity to take action that would impact the debt capacity of the Commonwealth. </w:t>
      </w:r>
    </w:p>
    <w:p w:rsidR="00D369F4" w:rsidRPr="004321D6" w:rsidRDefault="00D369F4" w:rsidP="00363DFD">
      <w:pPr>
        <w:pStyle w:val="NormalWeb"/>
        <w:rPr>
          <w:sz w:val="22"/>
          <w:szCs w:val="22"/>
        </w:rPr>
      </w:pPr>
      <w:r w:rsidRPr="004321D6">
        <w:rPr>
          <w:sz w:val="22"/>
          <w:szCs w:val="22"/>
        </w:rPr>
        <w:t xml:space="preserve">I. Prior to entering into the negotiation of an interim or comprehensive agreement, each responsible public entity that is an agency or institution of the Commonwealth shall submit copies of detailed proposals to the Public-Private Partnership Advisory Commission as provided by Chapter 42 (§ </w:t>
      </w:r>
      <w:hyperlink r:id="rId30" w:history="1">
        <w:r w:rsidRPr="004321D6">
          <w:rPr>
            <w:rStyle w:val="Hyperlink"/>
            <w:color w:val="auto"/>
            <w:sz w:val="22"/>
            <w:szCs w:val="22"/>
          </w:rPr>
          <w:t>30-278</w:t>
        </w:r>
      </w:hyperlink>
      <w:r w:rsidRPr="004321D6">
        <w:rPr>
          <w:sz w:val="22"/>
          <w:szCs w:val="22"/>
        </w:rPr>
        <w:t xml:space="preserve"> et seq.) of Title 30. </w:t>
      </w:r>
    </w:p>
    <w:p w:rsidR="00D369F4" w:rsidRPr="004321D6" w:rsidRDefault="00D369F4" w:rsidP="00363DFD">
      <w:pPr>
        <w:pStyle w:val="NormalWeb"/>
        <w:rPr>
          <w:sz w:val="22"/>
          <w:szCs w:val="22"/>
        </w:rPr>
      </w:pPr>
      <w:r w:rsidRPr="004321D6">
        <w:rPr>
          <w:sz w:val="22"/>
          <w:szCs w:val="22"/>
        </w:rPr>
        <w:t xml:space="preserve">J. Any proposed comprehensive agreement for a qualifying project where the responsible public entity is an agency or institution of the Commonwealth that (i) creates state tax-supported debt, (ii) requires a level of appropriation significantly beyond the appropriation received by the responsible public entity in the most recent appropriation act, or (iii) significantly alters the Commonwealth's discretion to change the level of services or the funding for such services over time, shall be reviewed by the appropriating body prior to execution. </w:t>
      </w:r>
    </w:p>
    <w:p w:rsidR="00D369F4" w:rsidRPr="004321D6" w:rsidRDefault="00D369F4" w:rsidP="00363DFD">
      <w:pPr>
        <w:pStyle w:val="NormalWeb"/>
        <w:rPr>
          <w:b/>
          <w:sz w:val="22"/>
          <w:szCs w:val="22"/>
        </w:rPr>
      </w:pPr>
      <w:r>
        <w:rPr>
          <w:b/>
          <w:sz w:val="22"/>
          <w:szCs w:val="22"/>
        </w:rPr>
        <w:t>§ 56-575.5. Service contracts</w:t>
      </w:r>
      <w:r w:rsidRPr="004321D6">
        <w:rPr>
          <w:b/>
          <w:sz w:val="22"/>
          <w:szCs w:val="22"/>
        </w:rPr>
        <w:t xml:space="preserve"> </w:t>
      </w:r>
    </w:p>
    <w:p w:rsidR="00D369F4" w:rsidRPr="004321D6" w:rsidRDefault="00D369F4" w:rsidP="00363DFD">
      <w:pPr>
        <w:pStyle w:val="NormalWeb"/>
        <w:rPr>
          <w:sz w:val="22"/>
          <w:szCs w:val="22"/>
        </w:rPr>
      </w:pPr>
      <w:r w:rsidRPr="004321D6">
        <w:rPr>
          <w:sz w:val="22"/>
          <w:szCs w:val="22"/>
        </w:rPr>
        <w:t xml:space="preserve">In addition to any authority otherwise conferred by law, any public entity may contract with a private entity for the delivery of services to be provided as part of a qualifying project in exchange for such service payments and other consideration as such public entity may deem appropriate. </w:t>
      </w:r>
    </w:p>
    <w:p w:rsidR="00D369F4" w:rsidRPr="004321D6" w:rsidRDefault="00D369F4" w:rsidP="00E166E7">
      <w:pPr>
        <w:pStyle w:val="NormalWeb"/>
        <w:rPr>
          <w:b/>
          <w:sz w:val="22"/>
          <w:szCs w:val="22"/>
        </w:rPr>
      </w:pPr>
      <w:r w:rsidRPr="004321D6">
        <w:rPr>
          <w:b/>
          <w:sz w:val="22"/>
          <w:szCs w:val="22"/>
        </w:rPr>
        <w:t>§ 56-575.</w:t>
      </w:r>
      <w:r>
        <w:rPr>
          <w:b/>
          <w:sz w:val="22"/>
          <w:szCs w:val="22"/>
        </w:rPr>
        <w:t>6. Affected local jurisdictions</w:t>
      </w:r>
      <w:r w:rsidRPr="004321D6">
        <w:rPr>
          <w:b/>
          <w:sz w:val="22"/>
          <w:szCs w:val="22"/>
        </w:rPr>
        <w:t xml:space="preserve"> </w:t>
      </w:r>
    </w:p>
    <w:p w:rsidR="00D369F4" w:rsidRPr="004321D6" w:rsidRDefault="00D369F4" w:rsidP="00E166E7">
      <w:pPr>
        <w:pStyle w:val="NormalWeb"/>
        <w:rPr>
          <w:sz w:val="22"/>
          <w:szCs w:val="22"/>
        </w:rPr>
      </w:pPr>
      <w:r w:rsidRPr="004321D6">
        <w:rPr>
          <w:sz w:val="22"/>
          <w:szCs w:val="22"/>
        </w:rPr>
        <w:t xml:space="preserve">A. Any private entity requesting approval from, or submitting a proposal to, a responsible public entity under § </w:t>
      </w:r>
      <w:hyperlink r:id="rId31" w:history="1">
        <w:r w:rsidRPr="004321D6">
          <w:rPr>
            <w:rStyle w:val="Hyperlink"/>
            <w:color w:val="auto"/>
            <w:sz w:val="22"/>
            <w:szCs w:val="22"/>
          </w:rPr>
          <w:t>56-575.4</w:t>
        </w:r>
      </w:hyperlink>
      <w:r w:rsidRPr="004321D6">
        <w:rPr>
          <w:sz w:val="22"/>
          <w:szCs w:val="22"/>
        </w:rPr>
        <w:t xml:space="preserve"> shall notify each affected local jurisdiction by furnishing a copy of its request or proposal to each affected local jurisdiction. </w:t>
      </w:r>
    </w:p>
    <w:p w:rsidR="00D369F4" w:rsidRPr="004321D6" w:rsidRDefault="00D369F4" w:rsidP="00E166E7">
      <w:pPr>
        <w:pStyle w:val="NormalWeb"/>
        <w:rPr>
          <w:sz w:val="22"/>
          <w:szCs w:val="22"/>
        </w:rPr>
      </w:pPr>
      <w:r w:rsidRPr="004321D6">
        <w:rPr>
          <w:sz w:val="22"/>
          <w:szCs w:val="22"/>
        </w:rPr>
        <w:lastRenderedPageBreak/>
        <w:t xml:space="preserve">B. Each affected local jurisdiction that is not a responsible public entity for the respective qualifying project shall, within sixty days after receiving such notice, submit any comments it may have in writing on the proposed qualifying project to the responsible public entity and indicate whether the facility is compatible with the local comprehensive plan, local infrastructure development plans, the capital improvements budget, or other government spending plan. Such comments shall be given consideration by the responsible public entity prior to entering a comprehensive agreement pursuant to § </w:t>
      </w:r>
      <w:hyperlink r:id="rId32" w:history="1">
        <w:r w:rsidRPr="004321D6">
          <w:rPr>
            <w:rStyle w:val="Hyperlink"/>
            <w:color w:val="auto"/>
            <w:sz w:val="22"/>
            <w:szCs w:val="22"/>
          </w:rPr>
          <w:t>56-575.9</w:t>
        </w:r>
      </w:hyperlink>
      <w:r w:rsidRPr="004321D6">
        <w:rPr>
          <w:sz w:val="22"/>
          <w:szCs w:val="22"/>
        </w:rPr>
        <w:t xml:space="preserve"> with a private entity. </w:t>
      </w:r>
    </w:p>
    <w:p w:rsidR="00D369F4" w:rsidRPr="004321D6" w:rsidRDefault="00D369F4" w:rsidP="00E166E7">
      <w:pPr>
        <w:pStyle w:val="NormalWeb"/>
        <w:rPr>
          <w:b/>
          <w:sz w:val="22"/>
          <w:szCs w:val="22"/>
        </w:rPr>
      </w:pPr>
      <w:r w:rsidRPr="004321D6">
        <w:rPr>
          <w:b/>
          <w:sz w:val="22"/>
          <w:szCs w:val="22"/>
        </w:rPr>
        <w:t>§ 56-575.7. Dedi</w:t>
      </w:r>
      <w:r>
        <w:rPr>
          <w:b/>
          <w:sz w:val="22"/>
          <w:szCs w:val="22"/>
        </w:rPr>
        <w:t>cation of public property</w:t>
      </w:r>
      <w:r w:rsidRPr="004321D6">
        <w:rPr>
          <w:b/>
          <w:sz w:val="22"/>
          <w:szCs w:val="22"/>
        </w:rPr>
        <w:t xml:space="preserve"> </w:t>
      </w:r>
    </w:p>
    <w:p w:rsidR="00D369F4" w:rsidRPr="004321D6" w:rsidRDefault="00D369F4" w:rsidP="00E166E7">
      <w:pPr>
        <w:pStyle w:val="NormalWeb"/>
        <w:rPr>
          <w:sz w:val="22"/>
          <w:szCs w:val="22"/>
        </w:rPr>
      </w:pPr>
      <w:r w:rsidRPr="004321D6">
        <w:rPr>
          <w:sz w:val="22"/>
          <w:szCs w:val="22"/>
        </w:rPr>
        <w:t xml:space="preserve">Any public entity may dedicate any property interest, including land, improvements, and tangible personal property, that it has for public use in a qualifying project if it finds that so doing will serve the public purpose of this chapter by minimizing the cost of a qualifying project to the public entity or reducing the delivery time of a qualifying project. In connection with such dedication, a public entity may convey any property interest that it has, subject to the conditions imposed by general law governing such conveyances, to the private entity subject to the provisions of this chapter, for such consideration as such public entity may determine. The aforementioned consideration may include, without limitation, the agreement of the private entity to develop or operate the qualifying project. The property interests that the public entity may convey to the private entity in connection with a dedication under this section may include licenses, franchises, easements, or any other right or interest the public entity deems appropriate. </w:t>
      </w:r>
    </w:p>
    <w:p w:rsidR="00D369F4" w:rsidRPr="004321D6" w:rsidRDefault="00D369F4" w:rsidP="004321D6">
      <w:pPr>
        <w:pStyle w:val="NormalWeb"/>
        <w:rPr>
          <w:b/>
          <w:sz w:val="22"/>
          <w:szCs w:val="22"/>
        </w:rPr>
      </w:pPr>
      <w:r w:rsidRPr="004321D6">
        <w:rPr>
          <w:b/>
          <w:sz w:val="22"/>
          <w:szCs w:val="22"/>
        </w:rPr>
        <w:t>§ 56-575.8. Powers a</w:t>
      </w:r>
      <w:r>
        <w:rPr>
          <w:b/>
          <w:sz w:val="22"/>
          <w:szCs w:val="22"/>
        </w:rPr>
        <w:t>nd duties of the private entity</w:t>
      </w:r>
      <w:r w:rsidRPr="004321D6">
        <w:rPr>
          <w:b/>
          <w:sz w:val="22"/>
          <w:szCs w:val="22"/>
        </w:rPr>
        <w:t xml:space="preserve"> </w:t>
      </w:r>
    </w:p>
    <w:p w:rsidR="00D369F4" w:rsidRPr="004321D6" w:rsidRDefault="00D369F4" w:rsidP="004321D6">
      <w:pPr>
        <w:pStyle w:val="NormalWeb"/>
        <w:rPr>
          <w:sz w:val="22"/>
          <w:szCs w:val="22"/>
        </w:rPr>
      </w:pPr>
      <w:r w:rsidRPr="004321D6">
        <w:rPr>
          <w:sz w:val="22"/>
          <w:szCs w:val="22"/>
        </w:rPr>
        <w:t xml:space="preserve">A. The private entity shall have all power allowed by law generally to a private entity having the same form of organization as the private entity and shall have the power to develop or operate the qualifying project and collect lease payments, impose user fees or enter into service contracts in connection with the use thereof. </w:t>
      </w:r>
    </w:p>
    <w:p w:rsidR="00D369F4" w:rsidRPr="004321D6" w:rsidRDefault="00D369F4" w:rsidP="004321D6">
      <w:pPr>
        <w:pStyle w:val="NormalWeb"/>
        <w:rPr>
          <w:sz w:val="22"/>
          <w:szCs w:val="22"/>
        </w:rPr>
      </w:pPr>
      <w:r w:rsidRPr="004321D6">
        <w:rPr>
          <w:sz w:val="22"/>
          <w:szCs w:val="22"/>
        </w:rPr>
        <w:t xml:space="preserve">B. The private entity may own, lease or acquire any other right to use or operate the qualifying project. </w:t>
      </w:r>
    </w:p>
    <w:p w:rsidR="00D369F4" w:rsidRPr="004321D6" w:rsidRDefault="00D369F4" w:rsidP="004321D6">
      <w:pPr>
        <w:pStyle w:val="NormalWeb"/>
        <w:rPr>
          <w:sz w:val="22"/>
          <w:szCs w:val="22"/>
        </w:rPr>
      </w:pPr>
      <w:r w:rsidRPr="004321D6">
        <w:rPr>
          <w:sz w:val="22"/>
          <w:szCs w:val="22"/>
        </w:rPr>
        <w:t xml:space="preserve">C. Any financing of the qualifying project may be in such amounts and upon such terms and conditions as may be determined by the private entity. Without limiting the generality of the foregoing, the private entity may issue debt, equity or other securities or obligations, enter into sale and leaseback transactions and secure any financing with a pledge of, security interest in, or lien on, any or all of its property, including all of its property interests in the qualifying project. </w:t>
      </w:r>
    </w:p>
    <w:p w:rsidR="00D369F4" w:rsidRPr="004321D6" w:rsidRDefault="00D369F4" w:rsidP="004321D6">
      <w:pPr>
        <w:pStyle w:val="NormalWeb"/>
        <w:rPr>
          <w:sz w:val="22"/>
          <w:szCs w:val="22"/>
        </w:rPr>
      </w:pPr>
      <w:r w:rsidRPr="004321D6">
        <w:rPr>
          <w:sz w:val="22"/>
          <w:szCs w:val="22"/>
        </w:rPr>
        <w:t xml:space="preserve">D. In operating the qualifying project, the private entity may: </w:t>
      </w:r>
    </w:p>
    <w:p w:rsidR="00D369F4" w:rsidRPr="004321D6" w:rsidRDefault="00D369F4" w:rsidP="004321D6">
      <w:pPr>
        <w:pStyle w:val="NormalWeb"/>
        <w:rPr>
          <w:sz w:val="22"/>
          <w:szCs w:val="22"/>
        </w:rPr>
      </w:pPr>
      <w:r w:rsidRPr="004321D6">
        <w:rPr>
          <w:sz w:val="22"/>
          <w:szCs w:val="22"/>
        </w:rPr>
        <w:t xml:space="preserve">1. Make classifications according to reasonable categories for assessment of user fees; and </w:t>
      </w:r>
    </w:p>
    <w:p w:rsidR="00D369F4" w:rsidRPr="004321D6" w:rsidRDefault="00D369F4" w:rsidP="004321D6">
      <w:pPr>
        <w:pStyle w:val="NormalWeb"/>
        <w:rPr>
          <w:sz w:val="22"/>
          <w:szCs w:val="22"/>
        </w:rPr>
      </w:pPr>
      <w:r w:rsidRPr="004321D6">
        <w:rPr>
          <w:sz w:val="22"/>
          <w:szCs w:val="22"/>
        </w:rPr>
        <w:t xml:space="preserve">2. With the consent of the responsible public entity, make and enforce reasonable rules to the same extent that the responsible public entity may make and enforce rules with respect to similar facilities. </w:t>
      </w:r>
    </w:p>
    <w:p w:rsidR="00D369F4" w:rsidRPr="004321D6" w:rsidRDefault="00D369F4" w:rsidP="004321D6">
      <w:pPr>
        <w:pStyle w:val="NormalWeb"/>
        <w:rPr>
          <w:sz w:val="22"/>
          <w:szCs w:val="22"/>
        </w:rPr>
      </w:pPr>
      <w:r w:rsidRPr="004321D6">
        <w:rPr>
          <w:sz w:val="22"/>
          <w:szCs w:val="22"/>
        </w:rPr>
        <w:t xml:space="preserve">E. The private entity shall: </w:t>
      </w:r>
    </w:p>
    <w:p w:rsidR="00D369F4" w:rsidRPr="004321D6" w:rsidRDefault="00D369F4" w:rsidP="004321D6">
      <w:pPr>
        <w:pStyle w:val="NormalWeb"/>
        <w:rPr>
          <w:sz w:val="22"/>
          <w:szCs w:val="22"/>
        </w:rPr>
      </w:pPr>
      <w:r w:rsidRPr="004321D6">
        <w:rPr>
          <w:sz w:val="22"/>
          <w:szCs w:val="22"/>
        </w:rPr>
        <w:t xml:space="preserve">1. Develop or operate the qualifying project in a manner that is acceptable to the responsible public entity, all in accordance with the provisions of the interim or comprehensive agreement pursuant to § </w:t>
      </w:r>
      <w:hyperlink r:id="rId33" w:history="1">
        <w:r w:rsidRPr="004321D6">
          <w:rPr>
            <w:rStyle w:val="Hyperlink"/>
            <w:color w:val="auto"/>
            <w:sz w:val="22"/>
            <w:szCs w:val="22"/>
          </w:rPr>
          <w:t>56-575.9</w:t>
        </w:r>
      </w:hyperlink>
      <w:r w:rsidRPr="004321D6">
        <w:rPr>
          <w:sz w:val="22"/>
          <w:szCs w:val="22"/>
        </w:rPr>
        <w:t xml:space="preserve"> or </w:t>
      </w:r>
      <w:hyperlink r:id="rId34" w:history="1">
        <w:r w:rsidRPr="004321D6">
          <w:rPr>
            <w:rStyle w:val="Hyperlink"/>
            <w:color w:val="auto"/>
            <w:sz w:val="22"/>
            <w:szCs w:val="22"/>
          </w:rPr>
          <w:t>56-575.9:1</w:t>
        </w:r>
      </w:hyperlink>
      <w:r w:rsidRPr="004321D6">
        <w:rPr>
          <w:sz w:val="22"/>
          <w:szCs w:val="22"/>
        </w:rPr>
        <w:t xml:space="preserve">; </w:t>
      </w:r>
    </w:p>
    <w:p w:rsidR="00D369F4" w:rsidRPr="004321D6" w:rsidRDefault="00D369F4" w:rsidP="004321D6">
      <w:pPr>
        <w:pStyle w:val="NormalWeb"/>
        <w:rPr>
          <w:sz w:val="22"/>
          <w:szCs w:val="22"/>
        </w:rPr>
      </w:pPr>
      <w:r w:rsidRPr="004321D6">
        <w:rPr>
          <w:sz w:val="22"/>
          <w:szCs w:val="22"/>
        </w:rPr>
        <w:t xml:space="preserve">2. Keep the qualifying project open for use by the members of the public at all times, or as appropriate based upon the use of the facility, after its initial opening upon payment of the applicable user fees, lease payments, or service payments; provided that the qualifying project may be temporarily closed because of emergencies or, with the consent of the responsible public entity, to protect the safety of the public or for reasonable construction or maintenance activities. In the event that a qualifying project is technology infrastructure, access may be limited as determined by the conditions of the interim or comprehensive agreement; </w:t>
      </w:r>
    </w:p>
    <w:p w:rsidR="00D369F4" w:rsidRPr="004321D6" w:rsidRDefault="00D369F4" w:rsidP="004321D6">
      <w:pPr>
        <w:pStyle w:val="NormalWeb"/>
        <w:rPr>
          <w:sz w:val="22"/>
          <w:szCs w:val="22"/>
        </w:rPr>
      </w:pPr>
      <w:r w:rsidRPr="004321D6">
        <w:rPr>
          <w:sz w:val="22"/>
          <w:szCs w:val="22"/>
        </w:rPr>
        <w:t xml:space="preserve">3. Maintain, or provide by contract for the maintenance or upgrade of the qualifying project, if required by the interim or comprehensive agreement; </w:t>
      </w:r>
    </w:p>
    <w:p w:rsidR="00D369F4" w:rsidRPr="004321D6" w:rsidRDefault="00D369F4" w:rsidP="004321D6">
      <w:pPr>
        <w:pStyle w:val="NormalWeb"/>
        <w:rPr>
          <w:sz w:val="22"/>
          <w:szCs w:val="22"/>
        </w:rPr>
      </w:pPr>
      <w:r w:rsidRPr="004321D6">
        <w:rPr>
          <w:sz w:val="22"/>
          <w:szCs w:val="22"/>
        </w:rPr>
        <w:t xml:space="preserve">4. Cooperate with the responsible public entity in making best efforts to establish any interconnection with the qualifying project requested by the responsible public entity; and </w:t>
      </w:r>
    </w:p>
    <w:p w:rsidR="00D369F4" w:rsidRPr="004321D6" w:rsidRDefault="00D369F4" w:rsidP="004321D6">
      <w:pPr>
        <w:pStyle w:val="NormalWeb"/>
        <w:rPr>
          <w:sz w:val="22"/>
          <w:szCs w:val="22"/>
        </w:rPr>
      </w:pPr>
      <w:r w:rsidRPr="004321D6">
        <w:rPr>
          <w:sz w:val="22"/>
          <w:szCs w:val="22"/>
        </w:rPr>
        <w:t xml:space="preserve">5. Comply with the provisions of the interim or comprehensive agreement and any lease or service contract. </w:t>
      </w:r>
    </w:p>
    <w:p w:rsidR="00D369F4" w:rsidRPr="004321D6" w:rsidRDefault="00D369F4" w:rsidP="004321D6">
      <w:pPr>
        <w:pStyle w:val="NormalWeb"/>
        <w:rPr>
          <w:sz w:val="22"/>
          <w:szCs w:val="22"/>
        </w:rPr>
      </w:pPr>
      <w:r w:rsidRPr="004321D6">
        <w:rPr>
          <w:sz w:val="22"/>
          <w:szCs w:val="22"/>
        </w:rPr>
        <w:t xml:space="preserve">F. Nothing shall prohibit an private entity of a qualifying project from providing additional services for the qualifying project to public or private entities other than the responsible public entity so long as the provision of additional service does not impair the private entity's ability to meet its commitments to the responsible public entity pursuant to the interim or comprehensive agreement as provided for in § </w:t>
      </w:r>
      <w:hyperlink r:id="rId35" w:history="1">
        <w:r w:rsidRPr="004321D6">
          <w:rPr>
            <w:rStyle w:val="Hyperlink"/>
            <w:color w:val="auto"/>
            <w:sz w:val="22"/>
            <w:szCs w:val="22"/>
          </w:rPr>
          <w:t>56-575.9</w:t>
        </w:r>
      </w:hyperlink>
      <w:r w:rsidRPr="004321D6">
        <w:rPr>
          <w:sz w:val="22"/>
          <w:szCs w:val="22"/>
        </w:rPr>
        <w:t xml:space="preserve"> or </w:t>
      </w:r>
      <w:hyperlink r:id="rId36" w:history="1">
        <w:r w:rsidRPr="004321D6">
          <w:rPr>
            <w:rStyle w:val="Hyperlink"/>
            <w:color w:val="auto"/>
            <w:sz w:val="22"/>
            <w:szCs w:val="22"/>
          </w:rPr>
          <w:t>56-575.9:1</w:t>
        </w:r>
      </w:hyperlink>
      <w:r w:rsidRPr="004321D6">
        <w:rPr>
          <w:sz w:val="22"/>
          <w:szCs w:val="22"/>
        </w:rPr>
        <w:t xml:space="preserve">. </w:t>
      </w:r>
    </w:p>
    <w:p w:rsidR="00D369F4" w:rsidRPr="004321D6" w:rsidRDefault="00D369F4" w:rsidP="004321D6">
      <w:pPr>
        <w:pStyle w:val="NormalWeb"/>
        <w:rPr>
          <w:b/>
          <w:sz w:val="22"/>
          <w:szCs w:val="22"/>
        </w:rPr>
      </w:pPr>
      <w:r w:rsidRPr="004321D6">
        <w:rPr>
          <w:b/>
          <w:sz w:val="22"/>
          <w:szCs w:val="22"/>
        </w:rPr>
        <w:t>§ 56</w:t>
      </w:r>
      <w:r>
        <w:rPr>
          <w:b/>
          <w:sz w:val="22"/>
          <w:szCs w:val="22"/>
        </w:rPr>
        <w:t>-575.9. Comprehensive agreement</w:t>
      </w:r>
      <w:r w:rsidRPr="004321D6">
        <w:rPr>
          <w:b/>
          <w:sz w:val="22"/>
          <w:szCs w:val="22"/>
        </w:rPr>
        <w:t xml:space="preserve"> </w:t>
      </w:r>
    </w:p>
    <w:p w:rsidR="00D369F4" w:rsidRPr="004321D6" w:rsidRDefault="00D369F4" w:rsidP="004321D6">
      <w:pPr>
        <w:pStyle w:val="NormalWeb"/>
        <w:rPr>
          <w:sz w:val="22"/>
          <w:szCs w:val="22"/>
        </w:rPr>
      </w:pPr>
      <w:r w:rsidRPr="004321D6">
        <w:rPr>
          <w:sz w:val="22"/>
          <w:szCs w:val="22"/>
        </w:rPr>
        <w:t xml:space="preserve">A. Prior to developing or operating the qualifying project, the private entity shall enter into a comprehensive agreement with the responsible public entity. The comprehensive agreement shall provide for: </w:t>
      </w:r>
    </w:p>
    <w:p w:rsidR="00D369F4" w:rsidRPr="004321D6" w:rsidRDefault="00D369F4" w:rsidP="004321D6">
      <w:pPr>
        <w:pStyle w:val="NormalWeb"/>
        <w:rPr>
          <w:sz w:val="22"/>
          <w:szCs w:val="22"/>
        </w:rPr>
      </w:pPr>
      <w:r w:rsidRPr="004321D6">
        <w:rPr>
          <w:sz w:val="22"/>
          <w:szCs w:val="22"/>
        </w:rPr>
        <w:t xml:space="preserve">1. Delivery of maintenance, performance and payment bonds, letters of credit in connection with the development or operation of the qualifying project, in the forms and amounts satisfactory to the responsible public entity and in compliance with § </w:t>
      </w:r>
      <w:hyperlink r:id="rId37" w:history="1">
        <w:r w:rsidRPr="004321D6">
          <w:rPr>
            <w:rStyle w:val="Hyperlink"/>
            <w:color w:val="auto"/>
            <w:sz w:val="22"/>
            <w:szCs w:val="22"/>
          </w:rPr>
          <w:t>2.2-4337</w:t>
        </w:r>
      </w:hyperlink>
      <w:r w:rsidRPr="004321D6">
        <w:rPr>
          <w:sz w:val="22"/>
          <w:szCs w:val="22"/>
        </w:rPr>
        <w:t xml:space="preserve"> for those components of the qualifying project that involve construction; </w:t>
      </w:r>
    </w:p>
    <w:p w:rsidR="00D369F4" w:rsidRPr="004321D6" w:rsidRDefault="00D369F4" w:rsidP="004321D6">
      <w:pPr>
        <w:pStyle w:val="NormalWeb"/>
        <w:rPr>
          <w:sz w:val="22"/>
          <w:szCs w:val="22"/>
        </w:rPr>
      </w:pPr>
      <w:r w:rsidRPr="004321D6">
        <w:rPr>
          <w:sz w:val="22"/>
          <w:szCs w:val="22"/>
        </w:rPr>
        <w:t xml:space="preserve">2. Review of plans and specifications for the qualifying project by the responsible public entity and approval by the responsible public entity if the plans and specifications conform to standards acceptable to the responsible public entity. This shall not be construed as requiring the private entity to complete design of a qualifying project prior to the execution of a comprehensive agreement; </w:t>
      </w:r>
    </w:p>
    <w:p w:rsidR="00D369F4" w:rsidRPr="004321D6" w:rsidRDefault="00D369F4" w:rsidP="004321D6">
      <w:pPr>
        <w:pStyle w:val="NormalWeb"/>
        <w:rPr>
          <w:sz w:val="22"/>
          <w:szCs w:val="22"/>
        </w:rPr>
      </w:pPr>
      <w:r w:rsidRPr="004321D6">
        <w:rPr>
          <w:sz w:val="22"/>
          <w:szCs w:val="22"/>
        </w:rPr>
        <w:t xml:space="preserve">3. Inspection of the qualifying project by the responsible public entity to ensure that the private entity's activities are acceptable to the responsible public entity in accordance with the provisions of the comprehensive agreement; </w:t>
      </w:r>
    </w:p>
    <w:p w:rsidR="00D369F4" w:rsidRPr="004321D6" w:rsidRDefault="00D369F4" w:rsidP="004321D6">
      <w:pPr>
        <w:pStyle w:val="NormalWeb"/>
        <w:rPr>
          <w:sz w:val="22"/>
          <w:szCs w:val="22"/>
        </w:rPr>
      </w:pPr>
      <w:r w:rsidRPr="004321D6">
        <w:rPr>
          <w:sz w:val="22"/>
          <w:szCs w:val="22"/>
        </w:rPr>
        <w:lastRenderedPageBreak/>
        <w:t xml:space="preserve">4. Maintenance of a policy or policies of public liability insurance (copies of which shall be filed with the responsible public entity accompanied by proofs of coverage) or self-insurance, each in form and amount satisfactory to the responsible public entity and reasonably sufficient to insure coverage of tort liability to the public and employees and to enable the continued operation of the qualifying project; </w:t>
      </w:r>
    </w:p>
    <w:p w:rsidR="00D369F4" w:rsidRPr="004321D6" w:rsidRDefault="00D369F4" w:rsidP="004321D6">
      <w:pPr>
        <w:pStyle w:val="NormalWeb"/>
        <w:rPr>
          <w:sz w:val="22"/>
          <w:szCs w:val="22"/>
        </w:rPr>
      </w:pPr>
      <w:r w:rsidRPr="004321D6">
        <w:rPr>
          <w:sz w:val="22"/>
          <w:szCs w:val="22"/>
        </w:rPr>
        <w:t xml:space="preserve">5. Monitoring of the practices of the private entity by the responsible public entity to ensure that the qualifying project is properly maintained; </w:t>
      </w:r>
    </w:p>
    <w:p w:rsidR="00D369F4" w:rsidRPr="004321D6" w:rsidRDefault="00D369F4" w:rsidP="004321D6">
      <w:pPr>
        <w:pStyle w:val="NormalWeb"/>
        <w:rPr>
          <w:sz w:val="22"/>
          <w:szCs w:val="22"/>
        </w:rPr>
      </w:pPr>
      <w:r w:rsidRPr="004321D6">
        <w:rPr>
          <w:sz w:val="22"/>
          <w:szCs w:val="22"/>
        </w:rPr>
        <w:t xml:space="preserve">6. Reimbursement to be paid to the responsible public entity for services provided by the responsible public entity; </w:t>
      </w:r>
    </w:p>
    <w:p w:rsidR="00D369F4" w:rsidRPr="004321D6" w:rsidRDefault="00D369F4" w:rsidP="004321D6">
      <w:pPr>
        <w:pStyle w:val="NormalWeb"/>
        <w:rPr>
          <w:sz w:val="22"/>
          <w:szCs w:val="22"/>
        </w:rPr>
      </w:pPr>
      <w:r w:rsidRPr="004321D6">
        <w:rPr>
          <w:sz w:val="22"/>
          <w:szCs w:val="22"/>
        </w:rPr>
        <w:t xml:space="preserve">7. Filing of appropriate financial statements on a periodic basis; and </w:t>
      </w:r>
    </w:p>
    <w:p w:rsidR="00D369F4" w:rsidRPr="004321D6" w:rsidRDefault="00D369F4" w:rsidP="004321D6">
      <w:pPr>
        <w:pStyle w:val="NormalWeb"/>
        <w:rPr>
          <w:sz w:val="22"/>
          <w:szCs w:val="22"/>
        </w:rPr>
      </w:pPr>
      <w:r w:rsidRPr="004321D6">
        <w:rPr>
          <w:sz w:val="22"/>
          <w:szCs w:val="22"/>
        </w:rPr>
        <w:t xml:space="preserve">8. Policies and procedures governing the rights and responsibilities of the responsible public entity and the private entity in the event the comprehensive agreement is terminated or there is a material default by the private entity. Such policies and guidelines shall include conditions governing assumption of the duties and responsibilities of the private entity by the responsible public entity and the transfer or purchase of property or other interests of the private entity by the responsible public entity. </w:t>
      </w:r>
    </w:p>
    <w:p w:rsidR="00D369F4" w:rsidRPr="004321D6" w:rsidRDefault="00D369F4" w:rsidP="004321D6">
      <w:pPr>
        <w:pStyle w:val="NormalWeb"/>
        <w:rPr>
          <w:sz w:val="22"/>
          <w:szCs w:val="22"/>
        </w:rPr>
      </w:pPr>
      <w:r w:rsidRPr="004321D6">
        <w:rPr>
          <w:sz w:val="22"/>
          <w:szCs w:val="22"/>
        </w:rPr>
        <w:t xml:space="preserve">B. The comprehensive agreement shall provide for such user fees, lease payments, or service payments as may be established from time to time by agreement of the parties. A copy of any service contract shall be filed with the responsible public entity. In negotiating user fees under this section, the parties shall establish payments or fees that are the same for persons using the facility under like conditions and that will not materially discourage use of the qualifying project. The execution of the comprehensive agreement or any amendment thereto shall constitute conclusive evidence that the user fees, lease payments, or service payments provided for comply with this chapter. User fees or lease payments established in the comprehensive agreement as a source of revenues may be in addition to, or in lieu of, service payments. </w:t>
      </w:r>
    </w:p>
    <w:p w:rsidR="00D369F4" w:rsidRPr="004321D6" w:rsidRDefault="00D369F4" w:rsidP="004321D6">
      <w:pPr>
        <w:pStyle w:val="NormalWeb"/>
        <w:rPr>
          <w:sz w:val="22"/>
          <w:szCs w:val="22"/>
        </w:rPr>
      </w:pPr>
      <w:r w:rsidRPr="004321D6">
        <w:rPr>
          <w:sz w:val="22"/>
          <w:szCs w:val="22"/>
        </w:rPr>
        <w:t xml:space="preserve">C. In the comprehensive agreement, the responsible public entity may agree to make grants or loans to the private entity from time to time from amounts received from the federal, state, or local government or any agency or instrumentality thereof. </w:t>
      </w:r>
    </w:p>
    <w:p w:rsidR="00D369F4" w:rsidRPr="004321D6" w:rsidRDefault="00D369F4" w:rsidP="004321D6">
      <w:pPr>
        <w:pStyle w:val="NormalWeb"/>
        <w:rPr>
          <w:sz w:val="22"/>
          <w:szCs w:val="22"/>
        </w:rPr>
      </w:pPr>
      <w:r w:rsidRPr="004321D6">
        <w:rPr>
          <w:sz w:val="22"/>
          <w:szCs w:val="22"/>
        </w:rPr>
        <w:t xml:space="preserve">D. The comprehensive agreement shall incorporate the duties of the private entity under this chapter and may contain such other terms and conditions that the responsible public entity determines serve the public purpose of this chapter. Without limitation, the comprehensive agreement may contain provisions under which the responsible public entity agrees to provide notice of default and cure rights for the benefit of the private entity and the persons specified therein as providing financing for the qualifying project. The comprehensive agreement may contain such other lawful terms and conditions to which the private entity and the responsible public entity mutually agree, including, without limitation, provisions regarding unavoidable delays or provisions providing for a loan of public funds to the private entity to develop or operate one or more qualifying projects. The comprehensive agreement may also contain provisions where the authority and duties of the private entity under this chapter shall cease, and the qualifying project is dedicated to the responsible public entity or, if the qualifying project was initially dedicated by an affected local jurisdiction, to such affected local jurisdiction for public use. </w:t>
      </w:r>
    </w:p>
    <w:p w:rsidR="00D369F4" w:rsidRPr="004321D6" w:rsidRDefault="00D369F4" w:rsidP="004321D6">
      <w:pPr>
        <w:pStyle w:val="NormalWeb"/>
        <w:rPr>
          <w:sz w:val="22"/>
          <w:szCs w:val="22"/>
        </w:rPr>
      </w:pPr>
      <w:r w:rsidRPr="004321D6">
        <w:rPr>
          <w:sz w:val="22"/>
          <w:szCs w:val="22"/>
        </w:rPr>
        <w:t xml:space="preserve">E. Any changes in the terms of the comprehensive agreement, as may be agreed upon by the parties from time to time, shall be added to the comprehensive agreement by written amendment. </w:t>
      </w:r>
    </w:p>
    <w:p w:rsidR="00D369F4" w:rsidRPr="004321D6" w:rsidRDefault="00D369F4" w:rsidP="004321D6">
      <w:pPr>
        <w:pStyle w:val="NormalWeb"/>
        <w:rPr>
          <w:sz w:val="22"/>
          <w:szCs w:val="22"/>
        </w:rPr>
      </w:pPr>
      <w:r w:rsidRPr="004321D6">
        <w:rPr>
          <w:sz w:val="22"/>
          <w:szCs w:val="22"/>
        </w:rPr>
        <w:lastRenderedPageBreak/>
        <w:t xml:space="preserve">F. When a responsible public entity that is not an agency or authority of the Commonwealth enters into a comprehensive agreement pursuant to this chapter, it shall within 30 days thereafter submit a copy of the comprehensive agreement to the Auditor of Public Accounts. </w:t>
      </w:r>
    </w:p>
    <w:p w:rsidR="00D369F4" w:rsidRPr="004321D6" w:rsidRDefault="00D369F4" w:rsidP="004321D6">
      <w:pPr>
        <w:pStyle w:val="NormalWeb"/>
        <w:rPr>
          <w:sz w:val="22"/>
          <w:szCs w:val="22"/>
        </w:rPr>
      </w:pPr>
      <w:r w:rsidRPr="004321D6">
        <w:rPr>
          <w:sz w:val="22"/>
          <w:szCs w:val="22"/>
        </w:rPr>
        <w:t xml:space="preserve">G. The comprehensive agreement may provide for the development or operation of phases or segments of the qualifying project. </w:t>
      </w:r>
    </w:p>
    <w:p w:rsidR="00D369F4" w:rsidRPr="004321D6" w:rsidRDefault="00D369F4" w:rsidP="004321D6">
      <w:pPr>
        <w:pStyle w:val="NormalWeb"/>
        <w:rPr>
          <w:b/>
          <w:sz w:val="22"/>
          <w:szCs w:val="22"/>
        </w:rPr>
      </w:pPr>
      <w:r w:rsidRPr="004321D6">
        <w:rPr>
          <w:b/>
          <w:sz w:val="22"/>
          <w:szCs w:val="22"/>
        </w:rPr>
        <w:t xml:space="preserve">§ </w:t>
      </w:r>
      <w:hyperlink r:id="rId38" w:history="1">
        <w:r w:rsidRPr="004321D6">
          <w:rPr>
            <w:rStyle w:val="Hyperlink"/>
            <w:b/>
            <w:color w:val="auto"/>
            <w:sz w:val="22"/>
            <w:szCs w:val="22"/>
          </w:rPr>
          <w:t>56-575.9:1</w:t>
        </w:r>
      </w:hyperlink>
      <w:r w:rsidRPr="004321D6">
        <w:rPr>
          <w:b/>
          <w:sz w:val="22"/>
          <w:szCs w:val="22"/>
        </w:rPr>
        <w:t xml:space="preserve">. Interim agreement </w:t>
      </w:r>
    </w:p>
    <w:p w:rsidR="00D369F4" w:rsidRPr="004321D6" w:rsidRDefault="00D369F4" w:rsidP="004321D6">
      <w:pPr>
        <w:pStyle w:val="NormalWeb"/>
        <w:rPr>
          <w:sz w:val="22"/>
          <w:szCs w:val="22"/>
        </w:rPr>
      </w:pPr>
      <w:r w:rsidRPr="004321D6">
        <w:rPr>
          <w:sz w:val="22"/>
          <w:szCs w:val="22"/>
        </w:rPr>
        <w:t xml:space="preserve">Prior to or in connection with the negotiation of the comprehensive agreement, the responsible public entity may enter into an interim agreement with the private entity proposing the development or operation of the qualifying project. Such interim agreement may (i) permit the private entity to commence activities for which it may be compensated relating to the proposed qualifying project, including, but not limited to, project planning and development, design and engineering, environmental analysis and mitigation, survey, and ascertaining the availability of financing for the proposed facility or facilities; (ii) establish the process and timing of the negotiation of the comprehensive agreement; and (iii) contain any other provisions related to any aspect of the development or operation of a qualifying project that the parties may deem appropriate. </w:t>
      </w:r>
    </w:p>
    <w:p w:rsidR="00D369F4" w:rsidRPr="004321D6" w:rsidRDefault="00D369F4" w:rsidP="004321D6">
      <w:pPr>
        <w:pStyle w:val="NormalWeb"/>
        <w:rPr>
          <w:b/>
          <w:sz w:val="22"/>
          <w:szCs w:val="22"/>
        </w:rPr>
      </w:pPr>
      <w:r w:rsidRPr="004321D6">
        <w:rPr>
          <w:b/>
          <w:sz w:val="22"/>
          <w:szCs w:val="22"/>
        </w:rPr>
        <w:t xml:space="preserve">§ 56-575.10. Federal, state and local assistance </w:t>
      </w:r>
    </w:p>
    <w:p w:rsidR="00D369F4" w:rsidRPr="004321D6" w:rsidRDefault="00D369F4" w:rsidP="004321D6">
      <w:pPr>
        <w:pStyle w:val="NormalWeb"/>
        <w:rPr>
          <w:sz w:val="22"/>
          <w:szCs w:val="22"/>
        </w:rPr>
      </w:pPr>
      <w:r w:rsidRPr="004321D6">
        <w:rPr>
          <w:sz w:val="22"/>
          <w:szCs w:val="22"/>
        </w:rPr>
        <w:t xml:space="preserve">A. Any financing of a qualifying facility may be in such amounts and upon such terms and conditions as may be determined by the parties to the interim or comprehensive agreement. Without limiting the generality of the terms and conditions of the financing, the private entity and the responsible public entity may propose to utilize any and all funding resources that may be available to them and may, to the fullest extent permitted by applicable law, issue debt, equity, or other securities or obligations, enter into leases, access any designated trust funds, borrow or accept grants from any state infrastructure bank, and secure any financing with a pledge of, security interest in, or lien on, any or all of its property, including all of its property interests in the qualifying facility. </w:t>
      </w:r>
    </w:p>
    <w:p w:rsidR="00D369F4" w:rsidRPr="004321D6" w:rsidRDefault="00D369F4" w:rsidP="004321D6">
      <w:pPr>
        <w:pStyle w:val="NormalWeb"/>
        <w:rPr>
          <w:sz w:val="22"/>
          <w:szCs w:val="22"/>
        </w:rPr>
      </w:pPr>
      <w:r w:rsidRPr="004321D6">
        <w:rPr>
          <w:sz w:val="22"/>
          <w:szCs w:val="22"/>
        </w:rPr>
        <w:t xml:space="preserve">B. The responsible public entity may take any action to obtain federal, state, or local assistance for a qualifying project that serves the public purpose of this chapter and may enter into any contracts required to receive such assistance. If the responsible public entity is a state agency, any funds received from the state or federal government or any agency or instrumentality thereof shall be subject to appropriation by the General Assembly. The responsible public entity may determine that it serves the public purpose of this chapter for all or any portion of the costs of a qualifying project to be paid, directly or indirectly, from the proceeds of a grant or loan made by the local, state, or federal government or any agency or instrumentality thereof. </w:t>
      </w:r>
    </w:p>
    <w:p w:rsidR="00D369F4" w:rsidRPr="004321D6" w:rsidRDefault="00D369F4" w:rsidP="004321D6">
      <w:pPr>
        <w:pStyle w:val="NormalWeb"/>
        <w:rPr>
          <w:sz w:val="22"/>
          <w:szCs w:val="22"/>
        </w:rPr>
      </w:pPr>
      <w:r w:rsidRPr="004321D6">
        <w:rPr>
          <w:b/>
          <w:sz w:val="22"/>
          <w:szCs w:val="22"/>
        </w:rPr>
        <w:t>§ 56-575.11. Material default; remedies</w:t>
      </w:r>
      <w:r w:rsidRPr="004321D6">
        <w:rPr>
          <w:sz w:val="22"/>
          <w:szCs w:val="22"/>
        </w:rPr>
        <w:t xml:space="preserve"> </w:t>
      </w:r>
    </w:p>
    <w:p w:rsidR="00D369F4" w:rsidRPr="004321D6" w:rsidRDefault="00D369F4" w:rsidP="004321D6">
      <w:pPr>
        <w:pStyle w:val="NormalWeb"/>
        <w:rPr>
          <w:sz w:val="22"/>
          <w:szCs w:val="22"/>
        </w:rPr>
      </w:pPr>
      <w:r w:rsidRPr="004321D6">
        <w:rPr>
          <w:sz w:val="22"/>
          <w:szCs w:val="22"/>
        </w:rPr>
        <w:t xml:space="preserve">A. In the event of a material default by the private entity, the responsible public entity may elect to assume the responsibilities and duties of the private entity of the qualifying project, and in such case, it shall succeed to all of the right, title and interest in such qualifying project, subject to any liens on revenues previously granted by the private entity to any person providing financing thereof. </w:t>
      </w:r>
    </w:p>
    <w:p w:rsidR="00D369F4" w:rsidRPr="004321D6" w:rsidRDefault="00D369F4" w:rsidP="004321D6">
      <w:pPr>
        <w:pStyle w:val="NormalWeb"/>
        <w:rPr>
          <w:sz w:val="22"/>
          <w:szCs w:val="22"/>
        </w:rPr>
      </w:pPr>
      <w:r w:rsidRPr="004321D6">
        <w:rPr>
          <w:sz w:val="22"/>
          <w:szCs w:val="22"/>
        </w:rPr>
        <w:t xml:space="preserve">B. Any responsible public entity having the power of condemnation under state law may exercise such power of condemnation to acquire the qualifying project in the event of a material default by the private entity. Any person who has provided financing for the qualifying project, and the private entity, to the </w:t>
      </w:r>
      <w:r w:rsidRPr="004321D6">
        <w:rPr>
          <w:sz w:val="22"/>
          <w:szCs w:val="22"/>
        </w:rPr>
        <w:lastRenderedPageBreak/>
        <w:t xml:space="preserve">extent of its capital investment, may participate in the condemnation proceedings with the standing of a property owner. </w:t>
      </w:r>
    </w:p>
    <w:p w:rsidR="00D369F4" w:rsidRPr="004321D6" w:rsidRDefault="00D369F4" w:rsidP="004321D6">
      <w:pPr>
        <w:pStyle w:val="NormalWeb"/>
        <w:rPr>
          <w:sz w:val="22"/>
          <w:szCs w:val="22"/>
        </w:rPr>
      </w:pPr>
      <w:r w:rsidRPr="004321D6">
        <w:rPr>
          <w:sz w:val="22"/>
          <w:szCs w:val="22"/>
        </w:rPr>
        <w:t xml:space="preserve">C. The responsible public entity may terminate, with cause, the interim or comprehensive agreement and exercise any other rights and remedies that may be available to it at law or in equity. </w:t>
      </w:r>
    </w:p>
    <w:p w:rsidR="00D369F4" w:rsidRPr="004321D6" w:rsidRDefault="00D369F4" w:rsidP="004321D6">
      <w:pPr>
        <w:pStyle w:val="NormalWeb"/>
        <w:rPr>
          <w:sz w:val="22"/>
          <w:szCs w:val="22"/>
        </w:rPr>
      </w:pPr>
      <w:r w:rsidRPr="004321D6">
        <w:rPr>
          <w:sz w:val="22"/>
          <w:szCs w:val="22"/>
        </w:rPr>
        <w:t xml:space="preserve">D. The responsible public entity may make or cause to be made any appropriate claims under the maintenance, performance, or payment bonds; or lines of credit required by subsection A 1 of § </w:t>
      </w:r>
      <w:hyperlink r:id="rId39" w:history="1">
        <w:r w:rsidRPr="004321D6">
          <w:rPr>
            <w:rStyle w:val="Hyperlink"/>
            <w:color w:val="auto"/>
            <w:sz w:val="22"/>
            <w:szCs w:val="22"/>
          </w:rPr>
          <w:t>56-575.9</w:t>
        </w:r>
      </w:hyperlink>
      <w:r w:rsidRPr="004321D6">
        <w:rPr>
          <w:sz w:val="22"/>
          <w:szCs w:val="22"/>
        </w:rPr>
        <w:t xml:space="preserve">. </w:t>
      </w:r>
    </w:p>
    <w:p w:rsidR="00D369F4" w:rsidRPr="004321D6" w:rsidRDefault="00D369F4" w:rsidP="004321D6">
      <w:pPr>
        <w:pStyle w:val="NormalWeb"/>
        <w:rPr>
          <w:sz w:val="22"/>
          <w:szCs w:val="22"/>
        </w:rPr>
      </w:pPr>
      <w:r w:rsidRPr="004321D6">
        <w:rPr>
          <w:sz w:val="22"/>
          <w:szCs w:val="22"/>
        </w:rPr>
        <w:t xml:space="preserve">E. In the event the responsible public entity elects to take over a qualifying project pursuant to subsection A, the responsible public entity may develop or operate the qualifying project, impose user fees, impose and collect lease payments for the use thereof and comply with any service contracts as if it were the private entity. Any revenues that are subject to a lien shall be collected for the benefit of and paid to secured parties, as their interests may appear, to the extent necessary to satisfy the private entity's obligations to secured parties, including the maintenance of reserves. Such liens shall be correspondingly reduced and, when paid off, released. Before any payments to, or for the benefit of, secured parties, the responsible public entity may use revenues to pay current operation and maintenance costs of the qualifying project, including compensation to the responsible public entity for its services in operating and maintaining the qualifying project. The right to receive such payment, if any, shall be considered just compensation for the qualifying project. The full faith and credit of the responsible public entity shall not be pledged to secure any financing of the private entity by the election to take over the qualifying project. Assumption of operation of the qualifying project shall not obligate the responsible public entity to pay any obligation of the private entity from sources other than revenues. </w:t>
      </w:r>
    </w:p>
    <w:p w:rsidR="00D369F4" w:rsidRPr="004321D6" w:rsidRDefault="00D369F4" w:rsidP="004321D6">
      <w:pPr>
        <w:pStyle w:val="NormalWeb"/>
        <w:rPr>
          <w:b/>
          <w:sz w:val="22"/>
          <w:szCs w:val="22"/>
        </w:rPr>
      </w:pPr>
      <w:r w:rsidRPr="004321D6">
        <w:rPr>
          <w:b/>
          <w:sz w:val="22"/>
          <w:szCs w:val="22"/>
        </w:rPr>
        <w:t xml:space="preserve">§ 56-575.12. Condemnation </w:t>
      </w:r>
    </w:p>
    <w:p w:rsidR="00D369F4" w:rsidRPr="004321D6" w:rsidRDefault="00D369F4" w:rsidP="004321D6">
      <w:pPr>
        <w:pStyle w:val="NormalWeb"/>
        <w:rPr>
          <w:sz w:val="22"/>
          <w:szCs w:val="22"/>
        </w:rPr>
      </w:pPr>
      <w:r w:rsidRPr="004321D6">
        <w:rPr>
          <w:sz w:val="22"/>
          <w:szCs w:val="22"/>
        </w:rPr>
        <w:t xml:space="preserve">At the request of the private entity, the responsible public entity may exercise any power of condemnation that it has under law for the purpose of acquiring any lands or estates or interests therein to the extent that the responsible public entity finds that such action serves the public purpose of this chapter. Any amounts to be paid in any such condemnation proceeding shall be paid by the private entity. </w:t>
      </w:r>
    </w:p>
    <w:p w:rsidR="00D369F4" w:rsidRDefault="00D369F4" w:rsidP="004321D6">
      <w:pPr>
        <w:pStyle w:val="NormalWeb"/>
        <w:rPr>
          <w:b/>
          <w:sz w:val="22"/>
          <w:szCs w:val="22"/>
        </w:rPr>
      </w:pPr>
      <w:r w:rsidRPr="004321D6">
        <w:rPr>
          <w:b/>
          <w:sz w:val="22"/>
          <w:szCs w:val="22"/>
        </w:rPr>
        <w:t>§ 56-575.13. Utility crossing</w:t>
      </w:r>
    </w:p>
    <w:p w:rsidR="00D369F4" w:rsidRPr="004321D6" w:rsidRDefault="00D369F4" w:rsidP="004321D6">
      <w:pPr>
        <w:pStyle w:val="NormalWeb"/>
        <w:rPr>
          <w:sz w:val="22"/>
          <w:szCs w:val="22"/>
        </w:rPr>
      </w:pPr>
      <w:r w:rsidRPr="004321D6">
        <w:rPr>
          <w:sz w:val="22"/>
          <w:szCs w:val="22"/>
        </w:rPr>
        <w:t xml:space="preserve">The private entity and each public service company, public utility, railroad, and cable television provider, whose facilities are to be crossed or affected shall cooperate fully with the other entity in planning and arranging the manner of the crossing or relocation of the facilities. Any such entity possessing the power of condemnation is hereby expressly granted such powers in connection with the moving or relocation of facilities to be crossed by the qualifying project or that must be relocated to the extent that such moving or relocation is made necessary or desirable by construction of, renovation to, or improvements to the qualifying project, which shall be construed to include construction of, renovation to, or improvements to temporary facilities for the purpose of providing service during the period of construction or improvement. Any amount to be paid for such crossing, construction, moving or relocating of facilities shall be paid for by the private entity. Should the private entity and any such public service company, public utility, railroad, and cable television provider not be able to agree upon a plan for the crossing or relocation, the Commission may determine the manner in which the crossing or relocation is to be accomplished and any damages due arising out of the crossing or relocation. The Commission may employ expert engineers who shall examine the location and plans for such crossing or relocation, hear any objections and consider modifications, and make a recommendation to the Commission. In such a case, the cost of the experts is to be borne by the private entity. Such determination shall be made by the </w:t>
      </w:r>
      <w:r w:rsidRPr="004321D6">
        <w:rPr>
          <w:sz w:val="22"/>
          <w:szCs w:val="22"/>
        </w:rPr>
        <w:lastRenderedPageBreak/>
        <w:t xml:space="preserve">Commission within ninety days of notification by the private entity that the qualifying project will cross utilities subject to the Commission's jurisdiction. </w:t>
      </w:r>
    </w:p>
    <w:p w:rsidR="00D369F4" w:rsidRPr="004321D6" w:rsidRDefault="00D369F4" w:rsidP="004321D6">
      <w:pPr>
        <w:pStyle w:val="NormalWeb"/>
        <w:rPr>
          <w:b/>
          <w:sz w:val="22"/>
          <w:szCs w:val="22"/>
        </w:rPr>
      </w:pPr>
      <w:r w:rsidRPr="004321D6">
        <w:rPr>
          <w:b/>
          <w:sz w:val="22"/>
          <w:szCs w:val="22"/>
        </w:rPr>
        <w:t xml:space="preserve">§ 56-575.14. Police powers; violations of law </w:t>
      </w:r>
    </w:p>
    <w:p w:rsidR="00D369F4" w:rsidRPr="004321D6" w:rsidRDefault="00D369F4" w:rsidP="004321D6">
      <w:pPr>
        <w:pStyle w:val="NormalWeb"/>
        <w:rPr>
          <w:sz w:val="22"/>
          <w:szCs w:val="22"/>
        </w:rPr>
      </w:pPr>
      <w:r w:rsidRPr="004321D6">
        <w:rPr>
          <w:sz w:val="22"/>
          <w:szCs w:val="22"/>
        </w:rPr>
        <w:t xml:space="preserve">All police officers of the Commonwealth and of each affected local jurisdiction shall have the same powers and jurisdiction within the limits of such qualifying project as they have in their respective areas of jurisdiction and such police officers shall have access to the qualifying project at any time for the purpose of exercising such powers and jurisdiction. </w:t>
      </w:r>
    </w:p>
    <w:p w:rsidR="00D369F4" w:rsidRPr="004321D6" w:rsidRDefault="00D369F4" w:rsidP="004321D6">
      <w:pPr>
        <w:pStyle w:val="NormalWeb"/>
        <w:rPr>
          <w:b/>
          <w:sz w:val="22"/>
          <w:szCs w:val="22"/>
        </w:rPr>
      </w:pPr>
      <w:r w:rsidRPr="004321D6">
        <w:rPr>
          <w:b/>
          <w:sz w:val="22"/>
          <w:szCs w:val="22"/>
        </w:rPr>
        <w:t xml:space="preserve">§ 56-575.15. Sovereign immunity </w:t>
      </w:r>
    </w:p>
    <w:p w:rsidR="00D369F4" w:rsidRPr="004321D6" w:rsidRDefault="00D369F4" w:rsidP="004321D6">
      <w:pPr>
        <w:pStyle w:val="NormalWeb"/>
        <w:rPr>
          <w:sz w:val="22"/>
          <w:szCs w:val="22"/>
        </w:rPr>
      </w:pPr>
      <w:r w:rsidRPr="004321D6">
        <w:rPr>
          <w:sz w:val="22"/>
          <w:szCs w:val="22"/>
        </w:rPr>
        <w:t xml:space="preserve">Nothing in this chapter shall be construed as or deemed a waiver of the sovereign immunity of the Commonwealth, any responsible public entity or any affected local jurisdiction or any officer or employee thereof with respect to the participation in, or approval of all or any part of the qualifying project or its operation, including but not limited to interconnection of the qualifying project with any other infrastructure or project. Counties, cities and towns in which a qualifying project is located shall possess sovereign immunity with respect to its design, construction, and operation. </w:t>
      </w:r>
    </w:p>
    <w:p w:rsidR="00D369F4" w:rsidRPr="004321D6" w:rsidRDefault="00D369F4" w:rsidP="004321D6">
      <w:pPr>
        <w:pStyle w:val="NormalWeb"/>
        <w:rPr>
          <w:b/>
          <w:sz w:val="22"/>
          <w:szCs w:val="22"/>
        </w:rPr>
      </w:pPr>
      <w:r w:rsidRPr="004321D6">
        <w:rPr>
          <w:b/>
          <w:sz w:val="22"/>
          <w:szCs w:val="22"/>
        </w:rPr>
        <w:t xml:space="preserve">§ 56-575.16. Procurement </w:t>
      </w:r>
    </w:p>
    <w:p w:rsidR="00D369F4" w:rsidRPr="004321D6" w:rsidRDefault="00D369F4" w:rsidP="004321D6">
      <w:pPr>
        <w:pStyle w:val="NormalWeb"/>
        <w:rPr>
          <w:sz w:val="22"/>
          <w:szCs w:val="22"/>
        </w:rPr>
      </w:pPr>
      <w:r w:rsidRPr="004321D6">
        <w:rPr>
          <w:sz w:val="22"/>
          <w:szCs w:val="22"/>
        </w:rPr>
        <w:t xml:space="preserve">The Virginia Public Procurement Act (§ </w:t>
      </w:r>
      <w:hyperlink r:id="rId40" w:history="1">
        <w:r w:rsidRPr="004321D6">
          <w:rPr>
            <w:rStyle w:val="Hyperlink"/>
            <w:color w:val="auto"/>
            <w:sz w:val="22"/>
            <w:szCs w:val="22"/>
          </w:rPr>
          <w:t>2.2-4300</w:t>
        </w:r>
      </w:hyperlink>
      <w:r w:rsidRPr="004321D6">
        <w:rPr>
          <w:sz w:val="22"/>
          <w:szCs w:val="22"/>
        </w:rPr>
        <w:t xml:space="preserve"> et seq.) and any interpretations, regulations, or guidelines of the Division of Engineering and Buildings of the Department of General Services or the Virginia Information Technologies Agency, including the Capital Outlay Manual and those interpretations, regulations or guidelines developed pursuant to §§ </w:t>
      </w:r>
      <w:hyperlink r:id="rId41" w:history="1">
        <w:r w:rsidRPr="004321D6">
          <w:rPr>
            <w:rStyle w:val="Hyperlink"/>
            <w:color w:val="auto"/>
            <w:sz w:val="22"/>
            <w:szCs w:val="22"/>
          </w:rPr>
          <w:t>2.2-1131</w:t>
        </w:r>
      </w:hyperlink>
      <w:r w:rsidRPr="004321D6">
        <w:rPr>
          <w:sz w:val="22"/>
          <w:szCs w:val="22"/>
        </w:rPr>
        <w:t xml:space="preserve">, </w:t>
      </w:r>
      <w:hyperlink r:id="rId42" w:history="1">
        <w:r w:rsidRPr="004321D6">
          <w:rPr>
            <w:rStyle w:val="Hyperlink"/>
            <w:color w:val="auto"/>
            <w:sz w:val="22"/>
            <w:szCs w:val="22"/>
          </w:rPr>
          <w:t>2.2-1132</w:t>
        </w:r>
      </w:hyperlink>
      <w:r w:rsidRPr="004321D6">
        <w:rPr>
          <w:sz w:val="22"/>
          <w:szCs w:val="22"/>
        </w:rPr>
        <w:t xml:space="preserve">, </w:t>
      </w:r>
      <w:hyperlink r:id="rId43" w:history="1">
        <w:r w:rsidRPr="004321D6">
          <w:rPr>
            <w:rStyle w:val="Hyperlink"/>
            <w:color w:val="auto"/>
            <w:sz w:val="22"/>
            <w:szCs w:val="22"/>
          </w:rPr>
          <w:t>2.2-1133</w:t>
        </w:r>
      </w:hyperlink>
      <w:r w:rsidRPr="004321D6">
        <w:rPr>
          <w:sz w:val="22"/>
          <w:szCs w:val="22"/>
        </w:rPr>
        <w:t xml:space="preserve">, </w:t>
      </w:r>
      <w:hyperlink r:id="rId44" w:history="1">
        <w:r w:rsidRPr="004321D6">
          <w:rPr>
            <w:rStyle w:val="Hyperlink"/>
            <w:color w:val="auto"/>
            <w:sz w:val="22"/>
            <w:szCs w:val="22"/>
          </w:rPr>
          <w:t>2.2-1149</w:t>
        </w:r>
      </w:hyperlink>
      <w:r w:rsidRPr="004321D6">
        <w:rPr>
          <w:sz w:val="22"/>
          <w:szCs w:val="22"/>
        </w:rPr>
        <w:t xml:space="preserve">, and </w:t>
      </w:r>
      <w:hyperlink r:id="rId45" w:history="1">
        <w:r w:rsidRPr="004321D6">
          <w:rPr>
            <w:rStyle w:val="Hyperlink"/>
            <w:color w:val="auto"/>
            <w:sz w:val="22"/>
            <w:szCs w:val="22"/>
          </w:rPr>
          <w:t>2.2-1502</w:t>
        </w:r>
      </w:hyperlink>
      <w:r w:rsidRPr="004321D6">
        <w:rPr>
          <w:sz w:val="22"/>
          <w:szCs w:val="22"/>
        </w:rPr>
        <w:t xml:space="preserve">, except those developed by the Division or the Virginia Information Technologies Agency in accordance with this chapter when the Commonwealth is the responsible public entity, shall not apply to this chapter. However, a responsible public entity may enter into a comprehensive agreement only in accordance with guidelines adopted by it as follows: </w:t>
      </w:r>
    </w:p>
    <w:p w:rsidR="00D369F4" w:rsidRPr="004321D6" w:rsidRDefault="00D369F4" w:rsidP="004321D6">
      <w:pPr>
        <w:pStyle w:val="NormalWeb"/>
        <w:rPr>
          <w:sz w:val="22"/>
          <w:szCs w:val="22"/>
        </w:rPr>
      </w:pPr>
      <w:r w:rsidRPr="004321D6">
        <w:rPr>
          <w:sz w:val="22"/>
          <w:szCs w:val="22"/>
        </w:rPr>
        <w:t xml:space="preserve">1. A responsible public entity may enter into a comprehensive agreement in accordance with guidelines adopted by it that are consistent with procurement through competitive sealed bidding as defined in § </w:t>
      </w:r>
      <w:hyperlink r:id="rId46" w:history="1">
        <w:r w:rsidRPr="004321D6">
          <w:rPr>
            <w:rStyle w:val="Hyperlink"/>
            <w:color w:val="auto"/>
            <w:sz w:val="22"/>
            <w:szCs w:val="22"/>
          </w:rPr>
          <w:t>2.2-4301</w:t>
        </w:r>
      </w:hyperlink>
      <w:r w:rsidRPr="004321D6">
        <w:rPr>
          <w:sz w:val="22"/>
          <w:szCs w:val="22"/>
        </w:rPr>
        <w:t xml:space="preserve"> and subsection B of § </w:t>
      </w:r>
      <w:hyperlink r:id="rId47" w:history="1">
        <w:r w:rsidRPr="004321D6">
          <w:rPr>
            <w:rStyle w:val="Hyperlink"/>
            <w:color w:val="auto"/>
            <w:sz w:val="22"/>
            <w:szCs w:val="22"/>
          </w:rPr>
          <w:t>2.2-4310</w:t>
        </w:r>
      </w:hyperlink>
      <w:r w:rsidRPr="004321D6">
        <w:rPr>
          <w:sz w:val="22"/>
          <w:szCs w:val="22"/>
        </w:rPr>
        <w:t xml:space="preserve">. </w:t>
      </w:r>
    </w:p>
    <w:p w:rsidR="00D369F4" w:rsidRPr="004321D6" w:rsidRDefault="00D369F4" w:rsidP="004321D6">
      <w:pPr>
        <w:pStyle w:val="NormalWeb"/>
        <w:rPr>
          <w:sz w:val="22"/>
          <w:szCs w:val="22"/>
        </w:rPr>
      </w:pPr>
      <w:r w:rsidRPr="004321D6">
        <w:rPr>
          <w:sz w:val="22"/>
          <w:szCs w:val="22"/>
        </w:rPr>
        <w:t xml:space="preserve">2. A responsible public entity may enter into a comprehensive agreement in accordance with guidelines adopted by it that are consistent with the procurement of "other than professional services" through competitive negotiation as defined in § </w:t>
      </w:r>
      <w:hyperlink r:id="rId48" w:history="1">
        <w:r w:rsidRPr="004321D6">
          <w:rPr>
            <w:rStyle w:val="Hyperlink"/>
            <w:color w:val="auto"/>
            <w:sz w:val="22"/>
            <w:szCs w:val="22"/>
          </w:rPr>
          <w:t>2.2-4301</w:t>
        </w:r>
      </w:hyperlink>
      <w:r w:rsidRPr="004321D6">
        <w:rPr>
          <w:sz w:val="22"/>
          <w:szCs w:val="22"/>
        </w:rPr>
        <w:t xml:space="preserve"> and subsection B of § </w:t>
      </w:r>
      <w:hyperlink r:id="rId49" w:history="1">
        <w:r w:rsidRPr="004321D6">
          <w:rPr>
            <w:rStyle w:val="Hyperlink"/>
            <w:color w:val="auto"/>
            <w:sz w:val="22"/>
            <w:szCs w:val="22"/>
          </w:rPr>
          <w:t>2.2-4310</w:t>
        </w:r>
      </w:hyperlink>
      <w:r w:rsidRPr="004321D6">
        <w:rPr>
          <w:sz w:val="22"/>
          <w:szCs w:val="22"/>
        </w:rPr>
        <w:t xml:space="preserve">. Such responsible public entity shall not be required to select the proposal with the lowest price offer, but may consider price as one factor in evaluating the proposals received. Other factors that may be considered include (i) the proposed cost of the qualifying facility; (ii) the general reputation, industry experience, and financial capacity of the private entity; (iii) the proposed design of the qualifying project; (iv) the eligibility of the facility for </w:t>
      </w:r>
      <w:r w:rsidRPr="004321D6">
        <w:rPr>
          <w:sz w:val="22"/>
          <w:szCs w:val="22"/>
        </w:rPr>
        <w:lastRenderedPageBreak/>
        <w:t xml:space="preserve">accelerated selection, review, and documentation timelines under the responsible public entity's guidelines; (v) local citizen and government comments; (vi) benefits to the public; (vii) the private entity's compliance with a minority business enterprise participation plan or good faith effort to comply with the goals of such plan; (viii) the private entity's plans to employ local contractors and residents; and (ix) other criteria that the responsible public entity deems appropriate. </w:t>
      </w:r>
    </w:p>
    <w:p w:rsidR="00D369F4" w:rsidRPr="004321D6" w:rsidRDefault="00D369F4" w:rsidP="004321D6">
      <w:pPr>
        <w:pStyle w:val="NormalWeb"/>
        <w:rPr>
          <w:sz w:val="22"/>
          <w:szCs w:val="22"/>
        </w:rPr>
      </w:pPr>
      <w:r w:rsidRPr="004321D6">
        <w:rPr>
          <w:sz w:val="22"/>
          <w:szCs w:val="22"/>
        </w:rPr>
        <w:t xml:space="preserve">A responsible public entity shall proceed in accordance with the guidelines adopted by it pursuant to subdivision 1 unless it determines that proceeding in accordance with the guidelines adopted by it pursuant to this subdivision is likely to be advantageous to the responsible public entity and the public, based on (i) the probable scope, complexity, or priority of the project; (ii) risk sharing including guaranteed cost or completion guarantees, added value or debt or equity investments proposed by the private entity; or (iii) an increase in funding, dedicated revenue source or other economic benefit that would not otherwise be available. When the responsible public entity determines to proceed according to the guidelines adopted by it pursuant to this subdivision, it shall state the reasons for its determination in writing. If a state agency is the responsible public entity, the approval of the responsible Governor's Secretary, or the Governor, shall be required before the responsible public entity may enter into a comprehensive agreement pursuant to this subdivision. </w:t>
      </w:r>
    </w:p>
    <w:p w:rsidR="00D369F4" w:rsidRPr="004321D6" w:rsidRDefault="00D369F4" w:rsidP="004321D6">
      <w:pPr>
        <w:pStyle w:val="NormalWeb"/>
        <w:rPr>
          <w:sz w:val="22"/>
          <w:szCs w:val="22"/>
        </w:rPr>
      </w:pPr>
      <w:r w:rsidRPr="004321D6">
        <w:rPr>
          <w:sz w:val="22"/>
          <w:szCs w:val="22"/>
        </w:rPr>
        <w:t xml:space="preserve">3. Nothing in this chapter shall authorize or require that a responsible public entity obtain professional services through any process except in accordance with guidelines adopted by it that are consistent with the procurement of "professional services" through competitive negotiation as defined in § </w:t>
      </w:r>
      <w:hyperlink r:id="rId50" w:history="1">
        <w:r w:rsidRPr="004321D6">
          <w:rPr>
            <w:rStyle w:val="Hyperlink"/>
            <w:color w:val="auto"/>
            <w:sz w:val="22"/>
            <w:szCs w:val="22"/>
          </w:rPr>
          <w:t>2.2-4301</w:t>
        </w:r>
      </w:hyperlink>
      <w:r w:rsidRPr="004321D6">
        <w:rPr>
          <w:sz w:val="22"/>
          <w:szCs w:val="22"/>
        </w:rPr>
        <w:t xml:space="preserve"> and subsection B of § </w:t>
      </w:r>
      <w:hyperlink r:id="rId51" w:history="1">
        <w:r w:rsidRPr="004321D6">
          <w:rPr>
            <w:rStyle w:val="Hyperlink"/>
            <w:color w:val="auto"/>
            <w:sz w:val="22"/>
            <w:szCs w:val="22"/>
          </w:rPr>
          <w:t>2.2-4310</w:t>
        </w:r>
      </w:hyperlink>
      <w:r w:rsidRPr="004321D6">
        <w:rPr>
          <w:sz w:val="22"/>
          <w:szCs w:val="22"/>
        </w:rPr>
        <w:t xml:space="preserve">. </w:t>
      </w:r>
    </w:p>
    <w:p w:rsidR="00D369F4" w:rsidRPr="004321D6" w:rsidRDefault="00D369F4" w:rsidP="004321D6">
      <w:pPr>
        <w:pStyle w:val="NormalWeb"/>
        <w:rPr>
          <w:sz w:val="22"/>
          <w:szCs w:val="22"/>
        </w:rPr>
      </w:pPr>
      <w:r w:rsidRPr="004321D6">
        <w:rPr>
          <w:sz w:val="22"/>
          <w:szCs w:val="22"/>
        </w:rPr>
        <w:t xml:space="preserve">4. A responsible public entity shall not proceed to consider any request by a private entity for approval of a qualifying project until the responsible public entity has adopted and made publicly available guidelines pursuant to § </w:t>
      </w:r>
      <w:hyperlink r:id="rId52" w:history="1">
        <w:r w:rsidRPr="004321D6">
          <w:rPr>
            <w:rStyle w:val="Hyperlink"/>
            <w:color w:val="auto"/>
            <w:sz w:val="22"/>
            <w:szCs w:val="22"/>
          </w:rPr>
          <w:t>56-575.3:1</w:t>
        </w:r>
      </w:hyperlink>
      <w:r w:rsidRPr="004321D6">
        <w:rPr>
          <w:sz w:val="22"/>
          <w:szCs w:val="22"/>
        </w:rPr>
        <w:t xml:space="preserve"> that are sufficient to enable the responsible public entity to comply with this chapter. </w:t>
      </w:r>
    </w:p>
    <w:p w:rsidR="00D369F4" w:rsidRPr="004321D6" w:rsidRDefault="00D369F4" w:rsidP="004321D6">
      <w:pPr>
        <w:pStyle w:val="NormalWeb"/>
        <w:rPr>
          <w:sz w:val="22"/>
          <w:szCs w:val="22"/>
        </w:rPr>
      </w:pPr>
      <w:r w:rsidRPr="004321D6">
        <w:rPr>
          <w:sz w:val="22"/>
          <w:szCs w:val="22"/>
        </w:rPr>
        <w:t xml:space="preserve">5. A responsible public entity that is a school board or a county, city, or town may enter into an interim or comprehensive agreement under this chapter only with the approval of the local governing body. </w:t>
      </w:r>
    </w:p>
    <w:p w:rsidR="00D369F4" w:rsidRPr="00530B35" w:rsidRDefault="00D369F4" w:rsidP="00530B35">
      <w:pPr>
        <w:pStyle w:val="NormalWeb"/>
        <w:rPr>
          <w:sz w:val="22"/>
          <w:szCs w:val="22"/>
        </w:rPr>
      </w:pPr>
      <w:r w:rsidRPr="004321D6">
        <w:rPr>
          <w:b/>
          <w:sz w:val="22"/>
          <w:szCs w:val="22"/>
        </w:rPr>
        <w:t>§ 56-575.17. Posting of conceptual proposals; public comment; public access to procurement records</w:t>
      </w:r>
      <w:r>
        <w:rPr>
          <w:b/>
          <w:sz w:val="22"/>
          <w:szCs w:val="22"/>
        </w:rPr>
        <w:t>.</w:t>
      </w:r>
    </w:p>
    <w:p w:rsidR="00D369F4" w:rsidRPr="00530B35" w:rsidRDefault="00D369F4" w:rsidP="00530B35">
      <w:pPr>
        <w:pStyle w:val="NoSpacing"/>
        <w:rPr>
          <w:rFonts w:ascii="Times New Roman" w:hAnsi="Times New Roman"/>
        </w:rPr>
      </w:pPr>
      <w:r w:rsidRPr="00530B35">
        <w:rPr>
          <w:rFonts w:ascii="Times New Roman" w:hAnsi="Times New Roman"/>
        </w:rPr>
        <w:t xml:space="preserve">A. Conceptual proposals submitted in accordance with subsection A or B of § 56-575.4 to a responsible public entity shall be posted by the responsible public entity within 10 working days after acceptance of such proposals as follows: </w:t>
      </w:r>
    </w:p>
    <w:p w:rsidR="00D369F4" w:rsidRPr="00530B35" w:rsidRDefault="00D369F4" w:rsidP="00530B35">
      <w:pPr>
        <w:pStyle w:val="NoSpacing"/>
        <w:rPr>
          <w:rFonts w:ascii="Times New Roman" w:hAnsi="Times New Roman"/>
        </w:rPr>
      </w:pPr>
    </w:p>
    <w:p w:rsidR="00D369F4" w:rsidRPr="00530B35" w:rsidRDefault="00D369F4" w:rsidP="00530B35">
      <w:pPr>
        <w:pStyle w:val="NoSpacing"/>
        <w:rPr>
          <w:rFonts w:ascii="Times New Roman" w:hAnsi="Times New Roman"/>
        </w:rPr>
      </w:pPr>
      <w:r w:rsidRPr="00530B35">
        <w:rPr>
          <w:rFonts w:ascii="Times New Roman" w:hAnsi="Times New Roman"/>
        </w:rPr>
        <w:t xml:space="preserve">1. For responsible public entities that are state agencies, authorities, departments, institutions, and other units of state government, posting shall be on the Department of General Services' centralized electronic procurement website; and </w:t>
      </w:r>
    </w:p>
    <w:p w:rsidR="00D369F4" w:rsidRPr="00530B35" w:rsidRDefault="00D369F4" w:rsidP="00530B35">
      <w:pPr>
        <w:pStyle w:val="NoSpacing"/>
        <w:rPr>
          <w:rFonts w:ascii="Times New Roman" w:hAnsi="Times New Roman"/>
        </w:rPr>
      </w:pPr>
    </w:p>
    <w:p w:rsidR="00D369F4" w:rsidRPr="00530B35" w:rsidRDefault="00D369F4" w:rsidP="00530B35">
      <w:pPr>
        <w:pStyle w:val="NoSpacing"/>
        <w:rPr>
          <w:rFonts w:ascii="Times New Roman" w:hAnsi="Times New Roman"/>
        </w:rPr>
      </w:pPr>
      <w:r w:rsidRPr="00530B35">
        <w:rPr>
          <w:rFonts w:ascii="Times New Roman" w:hAnsi="Times New Roman"/>
        </w:rPr>
        <w:t xml:space="preserve">2. For responsible public entities that are local bodies, posting shall be on the responsible public entity's website or on the Department of General Services' central electronic procurement website. In addition, such public bodies may publish in a newspaper of general circulation in the area in which the contract is to be performed a summary of the proposals and the location where copies of the proposals are available for public inspection. Such local public bodies are encouraged to utilize the Department of General Services' central electronic procurement website to provide the public with centralized visibility and access to the Commonwealth's procurement opportunities. </w:t>
      </w:r>
    </w:p>
    <w:p w:rsidR="00D369F4" w:rsidRPr="00530B35" w:rsidRDefault="00D369F4" w:rsidP="00530B35">
      <w:pPr>
        <w:pStyle w:val="NoSpacing"/>
        <w:rPr>
          <w:rFonts w:ascii="Times New Roman" w:hAnsi="Times New Roman"/>
        </w:rPr>
      </w:pPr>
    </w:p>
    <w:p w:rsidR="00D369F4" w:rsidRPr="00530B35" w:rsidRDefault="00D369F4" w:rsidP="00530B35">
      <w:pPr>
        <w:pStyle w:val="NoSpacing"/>
        <w:rPr>
          <w:rFonts w:ascii="Times New Roman" w:hAnsi="Times New Roman"/>
        </w:rPr>
      </w:pPr>
      <w:r w:rsidRPr="00530B35">
        <w:rPr>
          <w:rFonts w:ascii="Times New Roman" w:hAnsi="Times New Roman"/>
        </w:rPr>
        <w:t xml:space="preserve">In addition to the posting requirements, at least one copy of the proposals shall be made available for public inspection. Nothing in this section shall be construed to prohibit the posting of the conceptual proposals by additional means deemed appropriate by the responsible public entity so as to provide maximum notice to the public of the opportunity to inspect the proposals. Trade secrets, financial records, or other records of the private entity excluded from disclosure under the provisions of subdivision 11 of § 2.2-3705.6 shall not be required to be posted, except as otherwise agreed to by the responsible public entity and the private entity. </w:t>
      </w:r>
    </w:p>
    <w:p w:rsidR="00D369F4" w:rsidRPr="00530B35" w:rsidRDefault="00D369F4" w:rsidP="00530B35">
      <w:pPr>
        <w:pStyle w:val="NoSpacing"/>
        <w:rPr>
          <w:rFonts w:ascii="Times New Roman" w:hAnsi="Times New Roman"/>
        </w:rPr>
      </w:pPr>
    </w:p>
    <w:p w:rsidR="00D369F4" w:rsidRPr="00530B35" w:rsidRDefault="00D369F4" w:rsidP="00530B35">
      <w:pPr>
        <w:pStyle w:val="NoSpacing"/>
        <w:rPr>
          <w:rFonts w:ascii="Times New Roman" w:hAnsi="Times New Roman"/>
        </w:rPr>
      </w:pPr>
      <w:r w:rsidRPr="00530B35">
        <w:rPr>
          <w:rFonts w:ascii="Times New Roman" w:hAnsi="Times New Roman"/>
        </w:rPr>
        <w:t xml:space="preserve">B. The responsible public entity shall hold a public hearing on the proposals during the proposal review process, but not later than 30 days prior to entering into an interim or comprehensive agreement. </w:t>
      </w:r>
    </w:p>
    <w:p w:rsidR="00D369F4" w:rsidRPr="00530B35" w:rsidRDefault="00D369F4" w:rsidP="00530B35">
      <w:pPr>
        <w:pStyle w:val="NoSpacing"/>
        <w:rPr>
          <w:rFonts w:ascii="Times New Roman" w:hAnsi="Times New Roman"/>
        </w:rPr>
      </w:pPr>
    </w:p>
    <w:p w:rsidR="00D369F4" w:rsidRPr="00530B35" w:rsidRDefault="00D369F4" w:rsidP="00530B35">
      <w:pPr>
        <w:pStyle w:val="NoSpacing"/>
        <w:rPr>
          <w:rFonts w:ascii="Times New Roman" w:hAnsi="Times New Roman"/>
        </w:rPr>
      </w:pPr>
      <w:r w:rsidRPr="00530B35">
        <w:rPr>
          <w:rFonts w:ascii="Times New Roman" w:hAnsi="Times New Roman"/>
        </w:rPr>
        <w:t xml:space="preserve">C. Once the negotiation phase for the development of an interim or a comprehensive agreement is complete, but before an interim agreement or a comprehensive agreement is entered into, a responsible public entity shall make available the proposed agreement in a manner provided in subsection A. </w:t>
      </w:r>
    </w:p>
    <w:p w:rsidR="00D369F4" w:rsidRPr="00530B35" w:rsidRDefault="00D369F4" w:rsidP="00530B35">
      <w:pPr>
        <w:pStyle w:val="NoSpacing"/>
        <w:rPr>
          <w:rFonts w:ascii="Times New Roman" w:hAnsi="Times New Roman"/>
        </w:rPr>
      </w:pPr>
    </w:p>
    <w:p w:rsidR="00D369F4" w:rsidRPr="00530B35" w:rsidRDefault="00D369F4" w:rsidP="00530B35">
      <w:pPr>
        <w:pStyle w:val="NoSpacing"/>
        <w:rPr>
          <w:rFonts w:ascii="Times New Roman" w:hAnsi="Times New Roman"/>
        </w:rPr>
      </w:pPr>
      <w:r w:rsidRPr="00530B35">
        <w:rPr>
          <w:rFonts w:ascii="Times New Roman" w:hAnsi="Times New Roman"/>
        </w:rPr>
        <w:t xml:space="preserve">D. Once an interim agreement or a comprehensive agreement has been entered into, a responsible public entity shall make procurement records available for public inspection, upon request. For the purposes of this subsection, procurement records shall not be interpreted to include (i) trade secrets of the private entity as defined in the Uniform Trade Secrets Act (§ 59.1-336 et seq.) or (ii) financial records, including balance sheets or financial statements of the private entity that are not generally available to the public through regulatory disclosure or otherwise. </w:t>
      </w:r>
    </w:p>
    <w:p w:rsidR="00D369F4" w:rsidRPr="00530B35" w:rsidRDefault="00D369F4" w:rsidP="00530B35">
      <w:pPr>
        <w:pStyle w:val="NoSpacing"/>
        <w:rPr>
          <w:rFonts w:ascii="Times New Roman" w:hAnsi="Times New Roman"/>
        </w:rPr>
      </w:pPr>
    </w:p>
    <w:p w:rsidR="00D369F4" w:rsidRPr="00530B35" w:rsidRDefault="00D369F4" w:rsidP="00530B35">
      <w:pPr>
        <w:pStyle w:val="NoSpacing"/>
        <w:rPr>
          <w:rFonts w:ascii="Times New Roman" w:hAnsi="Times New Roman"/>
        </w:rPr>
      </w:pPr>
      <w:r w:rsidRPr="00530B35">
        <w:rPr>
          <w:rFonts w:ascii="Times New Roman" w:hAnsi="Times New Roman"/>
        </w:rPr>
        <w:t xml:space="preserve">E. Cost estimates relating to a proposed procurement transaction prepared by or for a responsible public entity shall not be open to public inspection. </w:t>
      </w:r>
    </w:p>
    <w:p w:rsidR="00D369F4" w:rsidRPr="00530B35" w:rsidRDefault="00D369F4" w:rsidP="00530B35">
      <w:pPr>
        <w:pStyle w:val="NoSpacing"/>
        <w:rPr>
          <w:rFonts w:ascii="Times New Roman" w:hAnsi="Times New Roman"/>
        </w:rPr>
      </w:pPr>
    </w:p>
    <w:p w:rsidR="00D369F4" w:rsidRPr="00530B35" w:rsidRDefault="00D369F4" w:rsidP="00530B35">
      <w:pPr>
        <w:pStyle w:val="NoSpacing"/>
        <w:rPr>
          <w:rFonts w:ascii="Times New Roman" w:hAnsi="Times New Roman"/>
        </w:rPr>
      </w:pPr>
      <w:r w:rsidRPr="00530B35">
        <w:rPr>
          <w:rFonts w:ascii="Times New Roman" w:hAnsi="Times New Roman"/>
        </w:rPr>
        <w:t xml:space="preserve">F. Any inspection of procurement transaction records under this section shall be subject to reasonable restrictions to ensure the security and integrity of the records. </w:t>
      </w:r>
    </w:p>
    <w:p w:rsidR="00D369F4" w:rsidRPr="00530B35" w:rsidRDefault="00D369F4" w:rsidP="00530B35">
      <w:pPr>
        <w:pStyle w:val="NoSpacing"/>
        <w:rPr>
          <w:rFonts w:ascii="Times New Roman" w:hAnsi="Times New Roman"/>
        </w:rPr>
      </w:pPr>
    </w:p>
    <w:p w:rsidR="00D369F4" w:rsidRPr="00530B35" w:rsidRDefault="00D369F4" w:rsidP="00530B35">
      <w:pPr>
        <w:pStyle w:val="NoSpacing"/>
        <w:rPr>
          <w:rFonts w:ascii="Times New Roman" w:hAnsi="Times New Roman"/>
        </w:rPr>
      </w:pPr>
      <w:r w:rsidRPr="00530B35">
        <w:rPr>
          <w:rFonts w:ascii="Times New Roman" w:hAnsi="Times New Roman"/>
        </w:rPr>
        <w:t xml:space="preserve">G. The provisions of this section shall apply to accepted proposals regardless of whether the process of bargaining will result in an interim or a comprehensive agreement. </w:t>
      </w:r>
    </w:p>
    <w:p w:rsidR="00D369F4" w:rsidRPr="004A1E50" w:rsidRDefault="00D369F4" w:rsidP="0099300D">
      <w:pPr>
        <w:pStyle w:val="NormalWeb"/>
        <w:rPr>
          <w:b/>
          <w:sz w:val="22"/>
          <w:szCs w:val="22"/>
        </w:rPr>
      </w:pPr>
      <w:r w:rsidRPr="004A1E50">
        <w:rPr>
          <w:b/>
          <w:sz w:val="22"/>
          <w:szCs w:val="22"/>
        </w:rPr>
        <w:t xml:space="preserve">§ </w:t>
      </w:r>
      <w:hyperlink r:id="rId53" w:history="1">
        <w:r w:rsidRPr="004A1E50">
          <w:rPr>
            <w:rStyle w:val="Hyperlink"/>
            <w:b/>
            <w:color w:val="auto"/>
            <w:sz w:val="22"/>
            <w:szCs w:val="22"/>
            <w:u w:val="none"/>
          </w:rPr>
          <w:t>56-575.17:1</w:t>
        </w:r>
      </w:hyperlink>
      <w:r w:rsidRPr="004A1E50">
        <w:rPr>
          <w:b/>
          <w:sz w:val="22"/>
          <w:szCs w:val="22"/>
        </w:rPr>
        <w:t xml:space="preserve">. Contributions and gifts; prohibition during approval process </w:t>
      </w:r>
    </w:p>
    <w:p w:rsidR="00D369F4" w:rsidRPr="00530B35" w:rsidRDefault="00D369F4" w:rsidP="00530B35">
      <w:pPr>
        <w:pStyle w:val="NormalWeb"/>
        <w:rPr>
          <w:sz w:val="22"/>
          <w:szCs w:val="22"/>
        </w:rPr>
      </w:pPr>
      <w:r w:rsidRPr="00530B35">
        <w:rPr>
          <w:sz w:val="22"/>
          <w:szCs w:val="22"/>
        </w:rPr>
        <w:t>A. No private entity that has submitted a bid or proposal to a public entity that is an executive branch agency directly responsible to the Governor and is seeking to develop or operate a qualifying project pursuant to this chapter, and no individual who is an officer or director of such a private entity, shall knowingly provide a contribution, gift, or other item with a value greater than $50 or make an express or implied promise to make such a contribution or gift to the Governor, his political action committee, or the Governor's Secretaries, if the Secretary is responsible to the Governor for an executive branch agency with jurisdiction over the matters at issue, following the submission of a proposal under this chapter until the execution of a comprehensive agreement thereunder. The provisions of this section shall apply only for any proposal or an interim or comprehensive agreement where the stated or expected value of the c</w:t>
      </w:r>
      <w:r>
        <w:rPr>
          <w:sz w:val="22"/>
          <w:szCs w:val="22"/>
        </w:rPr>
        <w:t xml:space="preserve">ontract is $5 million or more. </w:t>
      </w:r>
    </w:p>
    <w:p w:rsidR="00D369F4" w:rsidRPr="004321D6" w:rsidRDefault="00D369F4" w:rsidP="004321D6">
      <w:pPr>
        <w:pStyle w:val="NormalWeb"/>
        <w:rPr>
          <w:sz w:val="22"/>
          <w:szCs w:val="22"/>
        </w:rPr>
      </w:pPr>
      <w:r w:rsidRPr="00530B35">
        <w:rPr>
          <w:sz w:val="22"/>
          <w:szCs w:val="22"/>
        </w:rPr>
        <w:t>B. Any person who knowingly violates this section shall be subject to a civil penalty of $500 or up to two times the amount of the contribution or gift, whichever is greater. The attorney for the Commonwealth shall initiate civil proceedings to enforce the civil penalties. Any civil penalties collected shall be payable to the State Treasurer fo</w:t>
      </w:r>
      <w:r>
        <w:rPr>
          <w:sz w:val="22"/>
          <w:szCs w:val="22"/>
        </w:rPr>
        <w:t xml:space="preserve">r deposit to the general fund. </w:t>
      </w:r>
    </w:p>
    <w:p w:rsidR="00D369F4" w:rsidRPr="004321D6" w:rsidRDefault="00D369F4" w:rsidP="004321D6">
      <w:pPr>
        <w:pStyle w:val="NormalWeb"/>
        <w:rPr>
          <w:b/>
          <w:sz w:val="22"/>
          <w:szCs w:val="22"/>
        </w:rPr>
      </w:pPr>
      <w:r w:rsidRPr="004321D6">
        <w:rPr>
          <w:b/>
          <w:sz w:val="22"/>
          <w:szCs w:val="22"/>
        </w:rPr>
        <w:lastRenderedPageBreak/>
        <w:t xml:space="preserve">§ 56-575.18. Auditor of Public Accounts </w:t>
      </w:r>
    </w:p>
    <w:p w:rsidR="00D369F4" w:rsidRPr="004321D6" w:rsidRDefault="00D369F4" w:rsidP="00747CA8">
      <w:pPr>
        <w:pStyle w:val="NormalWeb"/>
      </w:pPr>
      <w:r w:rsidRPr="004321D6">
        <w:t xml:space="preserve">The Auditor of Public Accounts shall periodically review interim and comprehensive agreements entered into pursuant to this chapter to ensure compliance with the provisions of this chapter. Copies of the agreements and supporting documents must be electronically filed with the Auditor of Public Accounts. Electronic agreements shall be made available in the online database maintained pursuant to § </w:t>
      </w:r>
      <w:hyperlink r:id="rId54" w:history="1">
        <w:r w:rsidRPr="004321D6">
          <w:rPr>
            <w:rStyle w:val="Hyperlink"/>
            <w:color w:val="auto"/>
            <w:sz w:val="22"/>
            <w:szCs w:val="22"/>
          </w:rPr>
          <w:t>30-133</w:t>
        </w:r>
      </w:hyperlink>
      <w:r>
        <w:t>.</w:t>
      </w:r>
    </w:p>
    <w:sectPr w:rsidR="00D369F4" w:rsidRPr="004321D6" w:rsidSect="00225518">
      <w:footerReference w:type="default" r:id="rId55"/>
      <w:pgSz w:w="12240" w:h="15840"/>
      <w:pgMar w:top="1440" w:right="1440" w:bottom="1440" w:left="1440"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531F" w:rsidRDefault="008E531F" w:rsidP="00D12578">
      <w:pPr>
        <w:spacing w:after="0" w:line="240" w:lineRule="auto"/>
      </w:pPr>
      <w:r>
        <w:separator/>
      </w:r>
    </w:p>
  </w:endnote>
  <w:endnote w:type="continuationSeparator" w:id="0">
    <w:p w:rsidR="008E531F" w:rsidRDefault="008E531F" w:rsidP="00D1257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464" w:rsidRDefault="00AE457B">
    <w:pPr>
      <w:pStyle w:val="Footer"/>
      <w:jc w:val="right"/>
    </w:pPr>
    <w:r>
      <w:fldChar w:fldCharType="begin"/>
    </w:r>
    <w:r w:rsidR="00B25464">
      <w:instrText xml:space="preserve"> PAGE   \* MERGEFORMAT </w:instrText>
    </w:r>
    <w:r>
      <w:fldChar w:fldCharType="separate"/>
    </w:r>
    <w:r w:rsidR="00D14F0E">
      <w:rPr>
        <w:noProof/>
      </w:rPr>
      <w:t>38</w:t>
    </w:r>
    <w:r>
      <w:rPr>
        <w:noProof/>
      </w:rPr>
      <w:fldChar w:fldCharType="end"/>
    </w:r>
  </w:p>
  <w:p w:rsidR="00B25464" w:rsidRDefault="00B2546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531F" w:rsidRDefault="008E531F" w:rsidP="00D12578">
      <w:pPr>
        <w:spacing w:after="0" w:line="240" w:lineRule="auto"/>
      </w:pPr>
      <w:r>
        <w:separator/>
      </w:r>
    </w:p>
  </w:footnote>
  <w:footnote w:type="continuationSeparator" w:id="0">
    <w:p w:rsidR="008E531F" w:rsidRDefault="008E531F" w:rsidP="00D1257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27ACB"/>
    <w:multiLevelType w:val="singleLevel"/>
    <w:tmpl w:val="7F1CD845"/>
    <w:lvl w:ilvl="0">
      <w:start w:val="7"/>
      <w:numFmt w:val="lowerLetter"/>
      <w:lvlText w:val="%1."/>
      <w:lvlJc w:val="left"/>
      <w:pPr>
        <w:tabs>
          <w:tab w:val="num" w:pos="720"/>
        </w:tabs>
        <w:ind w:left="720" w:hanging="720"/>
      </w:pPr>
      <w:rPr>
        <w:rFonts w:ascii="Garamond" w:hAnsi="Garamond" w:cs="Garamond"/>
        <w:snapToGrid/>
        <w:sz w:val="24"/>
        <w:szCs w:val="24"/>
      </w:rPr>
    </w:lvl>
  </w:abstractNum>
  <w:abstractNum w:abstractNumId="1">
    <w:nsid w:val="00886B36"/>
    <w:multiLevelType w:val="singleLevel"/>
    <w:tmpl w:val="5D9FF03A"/>
    <w:lvl w:ilvl="0">
      <w:start w:val="1"/>
      <w:numFmt w:val="lowerLetter"/>
      <w:lvlText w:val="%1."/>
      <w:lvlJc w:val="left"/>
      <w:pPr>
        <w:tabs>
          <w:tab w:val="num" w:pos="720"/>
        </w:tabs>
        <w:ind w:left="720" w:hanging="720"/>
      </w:pPr>
      <w:rPr>
        <w:rFonts w:ascii="Garamond" w:hAnsi="Garamond" w:cs="Garamond"/>
        <w:snapToGrid/>
        <w:sz w:val="24"/>
        <w:szCs w:val="24"/>
      </w:rPr>
    </w:lvl>
  </w:abstractNum>
  <w:abstractNum w:abstractNumId="2">
    <w:nsid w:val="01DFCF62"/>
    <w:multiLevelType w:val="singleLevel"/>
    <w:tmpl w:val="52B1579C"/>
    <w:lvl w:ilvl="0">
      <w:start w:val="1"/>
      <w:numFmt w:val="lowerLetter"/>
      <w:lvlText w:val="%1."/>
      <w:lvlJc w:val="left"/>
      <w:pPr>
        <w:tabs>
          <w:tab w:val="num" w:pos="288"/>
        </w:tabs>
        <w:ind w:firstLine="648"/>
      </w:pPr>
      <w:rPr>
        <w:rFonts w:ascii="Garamond" w:hAnsi="Garamond" w:cs="Garamond"/>
        <w:snapToGrid/>
        <w:sz w:val="24"/>
        <w:szCs w:val="24"/>
      </w:rPr>
    </w:lvl>
  </w:abstractNum>
  <w:abstractNum w:abstractNumId="3">
    <w:nsid w:val="024F961C"/>
    <w:multiLevelType w:val="singleLevel"/>
    <w:tmpl w:val="5B33040E"/>
    <w:lvl w:ilvl="0">
      <w:start w:val="1"/>
      <w:numFmt w:val="lowerLetter"/>
      <w:lvlText w:val="%1."/>
      <w:lvlJc w:val="left"/>
      <w:pPr>
        <w:tabs>
          <w:tab w:val="num" w:pos="720"/>
        </w:tabs>
        <w:ind w:left="1440" w:hanging="720"/>
      </w:pPr>
      <w:rPr>
        <w:rFonts w:ascii="Garamond" w:hAnsi="Garamond" w:cs="Garamond"/>
        <w:snapToGrid/>
        <w:sz w:val="24"/>
        <w:szCs w:val="24"/>
      </w:rPr>
    </w:lvl>
  </w:abstractNum>
  <w:abstractNum w:abstractNumId="4">
    <w:nsid w:val="02CB796A"/>
    <w:multiLevelType w:val="singleLevel"/>
    <w:tmpl w:val="D458EA54"/>
    <w:lvl w:ilvl="0">
      <w:start w:val="2"/>
      <w:numFmt w:val="decimal"/>
      <w:lvlText w:val="%1."/>
      <w:lvlJc w:val="left"/>
      <w:pPr>
        <w:tabs>
          <w:tab w:val="num" w:pos="720"/>
        </w:tabs>
        <w:ind w:left="720"/>
      </w:pPr>
      <w:rPr>
        <w:rFonts w:ascii="Calibri" w:hAnsi="Calibri" w:cs="Garamond" w:hint="default"/>
        <w:snapToGrid/>
        <w:sz w:val="22"/>
        <w:szCs w:val="22"/>
      </w:rPr>
    </w:lvl>
  </w:abstractNum>
  <w:abstractNum w:abstractNumId="5">
    <w:nsid w:val="02F0D7DF"/>
    <w:multiLevelType w:val="singleLevel"/>
    <w:tmpl w:val="6F4E5CB6"/>
    <w:lvl w:ilvl="0">
      <w:start w:val="1"/>
      <w:numFmt w:val="lowerLetter"/>
      <w:lvlText w:val="%1."/>
      <w:lvlJc w:val="left"/>
      <w:pPr>
        <w:tabs>
          <w:tab w:val="num" w:pos="720"/>
        </w:tabs>
        <w:ind w:left="720" w:hanging="720"/>
      </w:pPr>
      <w:rPr>
        <w:rFonts w:ascii="Calibri" w:hAnsi="Calibri" w:cs="Garamond" w:hint="default"/>
        <w:snapToGrid/>
        <w:sz w:val="22"/>
        <w:szCs w:val="22"/>
      </w:rPr>
    </w:lvl>
  </w:abstractNum>
  <w:abstractNum w:abstractNumId="6">
    <w:nsid w:val="0351F681"/>
    <w:multiLevelType w:val="singleLevel"/>
    <w:tmpl w:val="63D9CAA9"/>
    <w:lvl w:ilvl="0">
      <w:start w:val="1"/>
      <w:numFmt w:val="lowerLetter"/>
      <w:lvlText w:val="%1."/>
      <w:lvlJc w:val="left"/>
      <w:pPr>
        <w:tabs>
          <w:tab w:val="num" w:pos="720"/>
        </w:tabs>
        <w:ind w:left="1368" w:hanging="720"/>
      </w:pPr>
      <w:rPr>
        <w:rFonts w:ascii="Garamond" w:hAnsi="Garamond" w:cs="Garamond"/>
        <w:snapToGrid/>
        <w:sz w:val="24"/>
        <w:szCs w:val="24"/>
      </w:rPr>
    </w:lvl>
  </w:abstractNum>
  <w:abstractNum w:abstractNumId="7">
    <w:nsid w:val="052321C2"/>
    <w:multiLevelType w:val="singleLevel"/>
    <w:tmpl w:val="A628DFD2"/>
    <w:lvl w:ilvl="0">
      <w:start w:val="1"/>
      <w:numFmt w:val="decimal"/>
      <w:lvlText w:val="%1."/>
      <w:lvlJc w:val="left"/>
      <w:pPr>
        <w:tabs>
          <w:tab w:val="num" w:pos="342"/>
        </w:tabs>
        <w:ind w:left="990" w:hanging="360"/>
      </w:pPr>
      <w:rPr>
        <w:rFonts w:ascii="Calibri" w:hAnsi="Calibri" w:cs="Garamond" w:hint="default"/>
        <w:snapToGrid/>
        <w:sz w:val="22"/>
        <w:szCs w:val="22"/>
      </w:rPr>
    </w:lvl>
  </w:abstractNum>
  <w:abstractNum w:abstractNumId="8">
    <w:nsid w:val="053EFEE3"/>
    <w:multiLevelType w:val="singleLevel"/>
    <w:tmpl w:val="BB24E02C"/>
    <w:lvl w:ilvl="0">
      <w:start w:val="1"/>
      <w:numFmt w:val="decimal"/>
      <w:lvlText w:val="%1."/>
      <w:lvlJc w:val="left"/>
      <w:pPr>
        <w:tabs>
          <w:tab w:val="num" w:pos="720"/>
        </w:tabs>
        <w:ind w:left="720"/>
      </w:pPr>
      <w:rPr>
        <w:rFonts w:ascii="Calibri" w:hAnsi="Calibri" w:cs="Garamond" w:hint="default"/>
        <w:snapToGrid/>
        <w:sz w:val="22"/>
        <w:szCs w:val="22"/>
      </w:rPr>
    </w:lvl>
  </w:abstractNum>
  <w:abstractNum w:abstractNumId="9">
    <w:nsid w:val="05437A85"/>
    <w:multiLevelType w:val="singleLevel"/>
    <w:tmpl w:val="04090019"/>
    <w:lvl w:ilvl="0">
      <w:start w:val="1"/>
      <w:numFmt w:val="lowerLetter"/>
      <w:lvlText w:val="%1."/>
      <w:lvlJc w:val="left"/>
      <w:pPr>
        <w:ind w:left="1440" w:hanging="360"/>
      </w:pPr>
      <w:rPr>
        <w:rFonts w:cs="Times New Roman"/>
        <w:snapToGrid/>
        <w:sz w:val="24"/>
        <w:szCs w:val="24"/>
      </w:rPr>
    </w:lvl>
  </w:abstractNum>
  <w:abstractNum w:abstractNumId="10">
    <w:nsid w:val="0553649A"/>
    <w:multiLevelType w:val="singleLevel"/>
    <w:tmpl w:val="732A6F4E"/>
    <w:lvl w:ilvl="0">
      <w:start w:val="1"/>
      <w:numFmt w:val="decimal"/>
      <w:lvlText w:val="%1."/>
      <w:lvlJc w:val="left"/>
      <w:pPr>
        <w:tabs>
          <w:tab w:val="num" w:pos="360"/>
        </w:tabs>
        <w:ind w:firstLine="648"/>
      </w:pPr>
      <w:rPr>
        <w:rFonts w:ascii="Calibri" w:hAnsi="Calibri" w:cs="Garamond" w:hint="default"/>
        <w:snapToGrid/>
        <w:sz w:val="22"/>
        <w:szCs w:val="22"/>
      </w:rPr>
    </w:lvl>
  </w:abstractNum>
  <w:abstractNum w:abstractNumId="11">
    <w:nsid w:val="05764223"/>
    <w:multiLevelType w:val="hybridMultilevel"/>
    <w:tmpl w:val="EC840266"/>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2">
    <w:nsid w:val="05CB1F9E"/>
    <w:multiLevelType w:val="multilevel"/>
    <w:tmpl w:val="BA0AAC34"/>
    <w:lvl w:ilvl="0">
      <w:start w:val="1"/>
      <w:numFmt w:val="decimal"/>
      <w:lvlText w:val="%1."/>
      <w:lvlJc w:val="left"/>
      <w:pPr>
        <w:ind w:left="720" w:hanging="360"/>
      </w:pPr>
      <w:rPr>
        <w:rFonts w:cs="Times New Roman"/>
        <w:snapToGrid/>
        <w:sz w:val="22"/>
        <w:szCs w:val="22"/>
      </w:rPr>
    </w:lvl>
    <w:lvl w:ilvl="1" w:tentative="1">
      <w:start w:val="1"/>
      <w:numFmt w:val="lowerLetter"/>
      <w:lvlText w:val="%2."/>
      <w:lvlJc w:val="left"/>
      <w:pPr>
        <w:ind w:left="1728" w:hanging="360"/>
      </w:pPr>
      <w:rPr>
        <w:rFonts w:cs="Times New Roman"/>
      </w:rPr>
    </w:lvl>
    <w:lvl w:ilvl="2" w:tentative="1">
      <w:start w:val="1"/>
      <w:numFmt w:val="lowerRoman"/>
      <w:lvlText w:val="%3."/>
      <w:lvlJc w:val="right"/>
      <w:pPr>
        <w:ind w:left="2448" w:hanging="180"/>
      </w:pPr>
      <w:rPr>
        <w:rFonts w:cs="Times New Roman"/>
      </w:rPr>
    </w:lvl>
    <w:lvl w:ilvl="3" w:tentative="1">
      <w:start w:val="1"/>
      <w:numFmt w:val="decimal"/>
      <w:lvlText w:val="%4."/>
      <w:lvlJc w:val="left"/>
      <w:pPr>
        <w:ind w:left="3168" w:hanging="360"/>
      </w:pPr>
      <w:rPr>
        <w:rFonts w:cs="Times New Roman"/>
      </w:rPr>
    </w:lvl>
    <w:lvl w:ilvl="4" w:tentative="1">
      <w:start w:val="1"/>
      <w:numFmt w:val="lowerLetter"/>
      <w:lvlText w:val="%5."/>
      <w:lvlJc w:val="left"/>
      <w:pPr>
        <w:ind w:left="3888" w:hanging="360"/>
      </w:pPr>
      <w:rPr>
        <w:rFonts w:cs="Times New Roman"/>
      </w:rPr>
    </w:lvl>
    <w:lvl w:ilvl="5" w:tentative="1">
      <w:start w:val="1"/>
      <w:numFmt w:val="lowerRoman"/>
      <w:lvlText w:val="%6."/>
      <w:lvlJc w:val="right"/>
      <w:pPr>
        <w:ind w:left="4608" w:hanging="180"/>
      </w:pPr>
      <w:rPr>
        <w:rFonts w:cs="Times New Roman"/>
      </w:rPr>
    </w:lvl>
    <w:lvl w:ilvl="6" w:tentative="1">
      <w:start w:val="1"/>
      <w:numFmt w:val="decimal"/>
      <w:lvlText w:val="%7."/>
      <w:lvlJc w:val="left"/>
      <w:pPr>
        <w:ind w:left="5328" w:hanging="360"/>
      </w:pPr>
      <w:rPr>
        <w:rFonts w:cs="Times New Roman"/>
      </w:rPr>
    </w:lvl>
    <w:lvl w:ilvl="7" w:tentative="1">
      <w:start w:val="1"/>
      <w:numFmt w:val="lowerLetter"/>
      <w:lvlText w:val="%8."/>
      <w:lvlJc w:val="left"/>
      <w:pPr>
        <w:ind w:left="6048" w:hanging="360"/>
      </w:pPr>
      <w:rPr>
        <w:rFonts w:cs="Times New Roman"/>
      </w:rPr>
    </w:lvl>
    <w:lvl w:ilvl="8" w:tentative="1">
      <w:start w:val="1"/>
      <w:numFmt w:val="lowerRoman"/>
      <w:lvlText w:val="%9."/>
      <w:lvlJc w:val="right"/>
      <w:pPr>
        <w:ind w:left="6768" w:hanging="180"/>
      </w:pPr>
      <w:rPr>
        <w:rFonts w:cs="Times New Roman"/>
      </w:rPr>
    </w:lvl>
  </w:abstractNum>
  <w:abstractNum w:abstractNumId="13">
    <w:nsid w:val="05DCD308"/>
    <w:multiLevelType w:val="singleLevel"/>
    <w:tmpl w:val="4249451E"/>
    <w:lvl w:ilvl="0">
      <w:start w:val="1"/>
      <w:numFmt w:val="lowerLetter"/>
      <w:lvlText w:val="%1."/>
      <w:lvlJc w:val="left"/>
      <w:pPr>
        <w:tabs>
          <w:tab w:val="num" w:pos="720"/>
        </w:tabs>
        <w:ind w:left="720" w:hanging="720"/>
      </w:pPr>
      <w:rPr>
        <w:rFonts w:ascii="Garamond" w:hAnsi="Garamond" w:cs="Garamond"/>
        <w:snapToGrid/>
        <w:sz w:val="24"/>
        <w:szCs w:val="24"/>
      </w:rPr>
    </w:lvl>
  </w:abstractNum>
  <w:abstractNum w:abstractNumId="14">
    <w:nsid w:val="067B0FB5"/>
    <w:multiLevelType w:val="singleLevel"/>
    <w:tmpl w:val="4D563F88"/>
    <w:lvl w:ilvl="0">
      <w:start w:val="4"/>
      <w:numFmt w:val="lowerLetter"/>
      <w:lvlText w:val="%1."/>
      <w:lvlJc w:val="left"/>
      <w:pPr>
        <w:tabs>
          <w:tab w:val="num" w:pos="720"/>
        </w:tabs>
        <w:ind w:left="720" w:hanging="720"/>
      </w:pPr>
      <w:rPr>
        <w:rFonts w:ascii="Garamond" w:hAnsi="Garamond" w:cs="Garamond"/>
        <w:snapToGrid/>
        <w:sz w:val="24"/>
        <w:szCs w:val="24"/>
      </w:rPr>
    </w:lvl>
  </w:abstractNum>
  <w:abstractNum w:abstractNumId="15">
    <w:nsid w:val="0681A107"/>
    <w:multiLevelType w:val="singleLevel"/>
    <w:tmpl w:val="78E2FB31"/>
    <w:lvl w:ilvl="0">
      <w:start w:val="9"/>
      <w:numFmt w:val="lowerLetter"/>
      <w:lvlText w:val="%1."/>
      <w:lvlJc w:val="left"/>
      <w:pPr>
        <w:tabs>
          <w:tab w:val="num" w:pos="720"/>
        </w:tabs>
        <w:ind w:left="720" w:hanging="720"/>
      </w:pPr>
      <w:rPr>
        <w:rFonts w:ascii="Garamond" w:hAnsi="Garamond" w:cs="Garamond"/>
        <w:snapToGrid/>
        <w:sz w:val="24"/>
        <w:szCs w:val="24"/>
      </w:rPr>
    </w:lvl>
  </w:abstractNum>
  <w:abstractNum w:abstractNumId="16">
    <w:nsid w:val="2CB26AE3"/>
    <w:multiLevelType w:val="hybridMultilevel"/>
    <w:tmpl w:val="9D8803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2FAC1ADF"/>
    <w:multiLevelType w:val="multilevel"/>
    <w:tmpl w:val="A65A5C06"/>
    <w:lvl w:ilvl="0">
      <w:start w:val="1"/>
      <w:numFmt w:val="upperRoman"/>
      <w:pStyle w:val="Heading1"/>
      <w:lvlText w:val="%1."/>
      <w:lvlJc w:val="left"/>
      <w:rPr>
        <w:rFonts w:cs="Times New Roman"/>
        <w:color w:val="auto"/>
      </w:rPr>
    </w:lvl>
    <w:lvl w:ilvl="1">
      <w:start w:val="1"/>
      <w:numFmt w:val="upperLetter"/>
      <w:pStyle w:val="Heading2"/>
      <w:lvlText w:val="%2."/>
      <w:lvlJc w:val="left"/>
      <w:pPr>
        <w:ind w:left="630"/>
      </w:pPr>
      <w:rPr>
        <w:rFonts w:cs="Times New Roman"/>
        <w:color w:val="auto"/>
      </w:rPr>
    </w:lvl>
    <w:lvl w:ilvl="2">
      <w:start w:val="1"/>
      <w:numFmt w:val="decimal"/>
      <w:pStyle w:val="Heading3"/>
      <w:lvlText w:val="%3."/>
      <w:lvlJc w:val="left"/>
      <w:pPr>
        <w:ind w:left="1440"/>
      </w:pPr>
      <w:rPr>
        <w:rFonts w:cs="Times New Roman"/>
      </w:rPr>
    </w:lvl>
    <w:lvl w:ilvl="3">
      <w:start w:val="1"/>
      <w:numFmt w:val="lowerLetter"/>
      <w:pStyle w:val="Heading4"/>
      <w:lvlText w:val="%4)"/>
      <w:lvlJc w:val="left"/>
      <w:pPr>
        <w:ind w:left="2160"/>
      </w:pPr>
      <w:rPr>
        <w:rFonts w:cs="Times New Roman"/>
      </w:rPr>
    </w:lvl>
    <w:lvl w:ilvl="4">
      <w:start w:val="1"/>
      <w:numFmt w:val="decimal"/>
      <w:pStyle w:val="Heading5"/>
      <w:lvlText w:val="(%5)"/>
      <w:lvlJc w:val="left"/>
      <w:pPr>
        <w:ind w:left="2880"/>
      </w:pPr>
      <w:rPr>
        <w:rFonts w:cs="Times New Roman"/>
      </w:rPr>
    </w:lvl>
    <w:lvl w:ilvl="5">
      <w:start w:val="1"/>
      <w:numFmt w:val="lowerLetter"/>
      <w:pStyle w:val="Heading6"/>
      <w:lvlText w:val="(%6)"/>
      <w:lvlJc w:val="left"/>
      <w:pPr>
        <w:ind w:left="3600"/>
      </w:pPr>
      <w:rPr>
        <w:rFonts w:cs="Times New Roman"/>
      </w:rPr>
    </w:lvl>
    <w:lvl w:ilvl="6">
      <w:start w:val="1"/>
      <w:numFmt w:val="lowerRoman"/>
      <w:pStyle w:val="Heading7"/>
      <w:lvlText w:val="(%7)"/>
      <w:lvlJc w:val="left"/>
      <w:pPr>
        <w:ind w:left="4320"/>
      </w:pPr>
      <w:rPr>
        <w:rFonts w:cs="Times New Roman"/>
      </w:rPr>
    </w:lvl>
    <w:lvl w:ilvl="7">
      <w:start w:val="1"/>
      <w:numFmt w:val="lowerLetter"/>
      <w:pStyle w:val="Heading8"/>
      <w:lvlText w:val="(%8)"/>
      <w:lvlJc w:val="left"/>
      <w:pPr>
        <w:ind w:left="5040"/>
      </w:pPr>
      <w:rPr>
        <w:rFonts w:cs="Times New Roman"/>
      </w:rPr>
    </w:lvl>
    <w:lvl w:ilvl="8">
      <w:start w:val="1"/>
      <w:numFmt w:val="lowerRoman"/>
      <w:pStyle w:val="Heading9"/>
      <w:lvlText w:val="(%9)"/>
      <w:lvlJc w:val="left"/>
      <w:pPr>
        <w:ind w:left="5760"/>
      </w:pPr>
      <w:rPr>
        <w:rFonts w:cs="Times New Roman"/>
      </w:rPr>
    </w:lvl>
  </w:abstractNum>
  <w:abstractNum w:abstractNumId="18">
    <w:nsid w:val="44FB0F14"/>
    <w:multiLevelType w:val="hybridMultilevel"/>
    <w:tmpl w:val="59B86FA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5F755012"/>
    <w:multiLevelType w:val="hybridMultilevel"/>
    <w:tmpl w:val="EEA0EF46"/>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0">
    <w:nsid w:val="70DC79B2"/>
    <w:multiLevelType w:val="hybridMultilevel"/>
    <w:tmpl w:val="F964F56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720F7AC4"/>
    <w:multiLevelType w:val="hybridMultilevel"/>
    <w:tmpl w:val="F28A4F9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6"/>
  </w:num>
  <w:num w:numId="2">
    <w:abstractNumId w:val="10"/>
  </w:num>
  <w:num w:numId="3">
    <w:abstractNumId w:val="6"/>
  </w:num>
  <w:num w:numId="4">
    <w:abstractNumId w:val="9"/>
  </w:num>
  <w:num w:numId="5">
    <w:abstractNumId w:val="5"/>
  </w:num>
  <w:num w:numId="6">
    <w:abstractNumId w:val="1"/>
  </w:num>
  <w:num w:numId="7">
    <w:abstractNumId w:val="0"/>
  </w:num>
  <w:num w:numId="8">
    <w:abstractNumId w:val="15"/>
  </w:num>
  <w:num w:numId="9">
    <w:abstractNumId w:val="13"/>
  </w:num>
  <w:num w:numId="10">
    <w:abstractNumId w:val="13"/>
    <w:lvlOverride w:ilvl="0">
      <w:lvl w:ilvl="0">
        <w:numFmt w:val="lowerLetter"/>
        <w:lvlText w:val="%1."/>
        <w:lvlJc w:val="left"/>
        <w:pPr>
          <w:tabs>
            <w:tab w:val="num" w:pos="648"/>
          </w:tabs>
          <w:ind w:left="648" w:hanging="648"/>
        </w:pPr>
        <w:rPr>
          <w:rFonts w:ascii="Garamond" w:hAnsi="Garamond" w:cs="Garamond"/>
          <w:snapToGrid/>
          <w:sz w:val="24"/>
          <w:szCs w:val="24"/>
        </w:rPr>
      </w:lvl>
    </w:lvlOverride>
  </w:num>
  <w:num w:numId="11">
    <w:abstractNumId w:val="14"/>
  </w:num>
  <w:num w:numId="12">
    <w:abstractNumId w:val="14"/>
    <w:lvlOverride w:ilvl="0">
      <w:lvl w:ilvl="0">
        <w:numFmt w:val="lowerLetter"/>
        <w:lvlText w:val="%1."/>
        <w:lvlJc w:val="left"/>
        <w:pPr>
          <w:tabs>
            <w:tab w:val="num" w:pos="648"/>
          </w:tabs>
          <w:ind w:left="648" w:hanging="648"/>
        </w:pPr>
        <w:rPr>
          <w:rFonts w:ascii="Garamond" w:hAnsi="Garamond" w:cs="Garamond"/>
          <w:snapToGrid/>
          <w:sz w:val="24"/>
          <w:szCs w:val="24"/>
        </w:rPr>
      </w:lvl>
    </w:lvlOverride>
  </w:num>
  <w:num w:numId="13">
    <w:abstractNumId w:val="3"/>
  </w:num>
  <w:num w:numId="14">
    <w:abstractNumId w:val="7"/>
  </w:num>
  <w:num w:numId="15">
    <w:abstractNumId w:val="8"/>
  </w:num>
  <w:num w:numId="16">
    <w:abstractNumId w:val="4"/>
  </w:num>
  <w:num w:numId="17">
    <w:abstractNumId w:val="4"/>
    <w:lvlOverride w:ilvl="0">
      <w:lvl w:ilvl="0">
        <w:numFmt w:val="decimal"/>
        <w:lvlText w:val="%1."/>
        <w:lvlJc w:val="left"/>
        <w:pPr>
          <w:tabs>
            <w:tab w:val="num" w:pos="648"/>
          </w:tabs>
          <w:ind w:left="720"/>
        </w:pPr>
        <w:rPr>
          <w:rFonts w:ascii="Garamond" w:hAnsi="Garamond" w:cs="Garamond"/>
          <w:snapToGrid/>
          <w:sz w:val="24"/>
          <w:szCs w:val="24"/>
        </w:rPr>
      </w:lvl>
    </w:lvlOverride>
  </w:num>
  <w:num w:numId="18">
    <w:abstractNumId w:val="12"/>
  </w:num>
  <w:num w:numId="19">
    <w:abstractNumId w:val="12"/>
    <w:lvlOverride w:ilvl="0">
      <w:lvl w:ilvl="0">
        <w:start w:val="1"/>
        <w:numFmt w:val="decimal"/>
        <w:lvlText w:val="%1."/>
        <w:lvlJc w:val="left"/>
        <w:pPr>
          <w:ind w:left="1152" w:hanging="360"/>
        </w:pPr>
        <w:rPr>
          <w:rFonts w:ascii="Calibri" w:hAnsi="Calibri" w:cs="Garamond" w:hint="default"/>
          <w:snapToGrid/>
          <w:sz w:val="22"/>
          <w:szCs w:val="22"/>
        </w:rPr>
      </w:lvl>
    </w:lvlOverride>
    <w:lvlOverride w:ilvl="1">
      <w:lvl w:ilvl="1">
        <w:start w:val="1"/>
        <w:numFmt w:val="lowerLetter"/>
        <w:lvlText w:val="%2."/>
        <w:lvlJc w:val="left"/>
        <w:pPr>
          <w:ind w:left="1872" w:hanging="360"/>
        </w:pPr>
        <w:rPr>
          <w:rFonts w:cs="Times New Roman"/>
        </w:rPr>
      </w:lvl>
    </w:lvlOverride>
    <w:lvlOverride w:ilvl="2">
      <w:lvl w:ilvl="2" w:tentative="1">
        <w:start w:val="1"/>
        <w:numFmt w:val="lowerRoman"/>
        <w:lvlText w:val="%3."/>
        <w:lvlJc w:val="right"/>
        <w:pPr>
          <w:ind w:left="2592" w:hanging="180"/>
        </w:pPr>
        <w:rPr>
          <w:rFonts w:cs="Times New Roman"/>
        </w:rPr>
      </w:lvl>
    </w:lvlOverride>
    <w:lvlOverride w:ilvl="3">
      <w:lvl w:ilvl="3" w:tentative="1">
        <w:start w:val="1"/>
        <w:numFmt w:val="decimal"/>
        <w:lvlText w:val="%4."/>
        <w:lvlJc w:val="left"/>
        <w:pPr>
          <w:ind w:left="3312" w:hanging="360"/>
        </w:pPr>
        <w:rPr>
          <w:rFonts w:cs="Times New Roman"/>
        </w:rPr>
      </w:lvl>
    </w:lvlOverride>
    <w:lvlOverride w:ilvl="4">
      <w:lvl w:ilvl="4" w:tentative="1">
        <w:start w:val="1"/>
        <w:numFmt w:val="lowerLetter"/>
        <w:lvlText w:val="%5."/>
        <w:lvlJc w:val="left"/>
        <w:pPr>
          <w:ind w:left="4032" w:hanging="360"/>
        </w:pPr>
        <w:rPr>
          <w:rFonts w:cs="Times New Roman"/>
        </w:rPr>
      </w:lvl>
    </w:lvlOverride>
    <w:lvlOverride w:ilvl="5">
      <w:lvl w:ilvl="5" w:tentative="1">
        <w:start w:val="1"/>
        <w:numFmt w:val="lowerRoman"/>
        <w:lvlText w:val="%6."/>
        <w:lvlJc w:val="right"/>
        <w:pPr>
          <w:ind w:left="4752" w:hanging="180"/>
        </w:pPr>
        <w:rPr>
          <w:rFonts w:cs="Times New Roman"/>
        </w:rPr>
      </w:lvl>
    </w:lvlOverride>
    <w:lvlOverride w:ilvl="6">
      <w:lvl w:ilvl="6" w:tentative="1">
        <w:start w:val="1"/>
        <w:numFmt w:val="decimal"/>
        <w:lvlText w:val="%7."/>
        <w:lvlJc w:val="left"/>
        <w:pPr>
          <w:ind w:left="5472" w:hanging="360"/>
        </w:pPr>
        <w:rPr>
          <w:rFonts w:cs="Times New Roman"/>
        </w:rPr>
      </w:lvl>
    </w:lvlOverride>
    <w:lvlOverride w:ilvl="7">
      <w:lvl w:ilvl="7" w:tentative="1">
        <w:start w:val="1"/>
        <w:numFmt w:val="lowerLetter"/>
        <w:lvlText w:val="%8."/>
        <w:lvlJc w:val="left"/>
        <w:pPr>
          <w:ind w:left="6192" w:hanging="360"/>
        </w:pPr>
        <w:rPr>
          <w:rFonts w:cs="Times New Roman"/>
        </w:rPr>
      </w:lvl>
    </w:lvlOverride>
    <w:lvlOverride w:ilvl="8">
      <w:lvl w:ilvl="8" w:tentative="1">
        <w:start w:val="1"/>
        <w:numFmt w:val="lowerRoman"/>
        <w:lvlText w:val="%9."/>
        <w:lvlJc w:val="right"/>
        <w:pPr>
          <w:ind w:left="6912" w:hanging="180"/>
        </w:pPr>
        <w:rPr>
          <w:rFonts w:cs="Times New Roman"/>
        </w:rPr>
      </w:lvl>
    </w:lvlOverride>
  </w:num>
  <w:num w:numId="20">
    <w:abstractNumId w:val="2"/>
  </w:num>
  <w:num w:numId="21">
    <w:abstractNumId w:val="2"/>
    <w:lvlOverride w:ilvl="0">
      <w:lvl w:ilvl="0">
        <w:numFmt w:val="lowerLetter"/>
        <w:lvlText w:val="%1."/>
        <w:lvlJc w:val="left"/>
        <w:pPr>
          <w:tabs>
            <w:tab w:val="num" w:pos="432"/>
          </w:tabs>
          <w:ind w:firstLine="648"/>
        </w:pPr>
        <w:rPr>
          <w:rFonts w:ascii="Garamond" w:hAnsi="Garamond" w:cs="Garamond"/>
          <w:snapToGrid/>
          <w:sz w:val="24"/>
          <w:szCs w:val="24"/>
        </w:rPr>
      </w:lvl>
    </w:lvlOverride>
  </w:num>
  <w:num w:numId="22">
    <w:abstractNumId w:val="19"/>
  </w:num>
  <w:num w:numId="23">
    <w:abstractNumId w:val="18"/>
  </w:num>
  <w:num w:numId="24">
    <w:abstractNumId w:val="21"/>
  </w:num>
  <w:num w:numId="25">
    <w:abstractNumId w:val="20"/>
  </w:num>
  <w:num w:numId="26">
    <w:abstractNumId w:val="17"/>
  </w:num>
  <w:num w:numId="27">
    <w:abstractNumId w:val="11"/>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8265D6"/>
    <w:rsid w:val="00006981"/>
    <w:rsid w:val="00015C45"/>
    <w:rsid w:val="00044C43"/>
    <w:rsid w:val="00046F6A"/>
    <w:rsid w:val="00062CAE"/>
    <w:rsid w:val="00092286"/>
    <w:rsid w:val="000934DB"/>
    <w:rsid w:val="000D4E16"/>
    <w:rsid w:val="000D509C"/>
    <w:rsid w:val="000E3B01"/>
    <w:rsid w:val="000F1A44"/>
    <w:rsid w:val="000F6A67"/>
    <w:rsid w:val="0010110D"/>
    <w:rsid w:val="00174452"/>
    <w:rsid w:val="001839C9"/>
    <w:rsid w:val="00191B70"/>
    <w:rsid w:val="001931BC"/>
    <w:rsid w:val="001A41BF"/>
    <w:rsid w:val="001B33F4"/>
    <w:rsid w:val="001E2B9D"/>
    <w:rsid w:val="001F35F6"/>
    <w:rsid w:val="001F6AAF"/>
    <w:rsid w:val="002057D6"/>
    <w:rsid w:val="002106CF"/>
    <w:rsid w:val="00225518"/>
    <w:rsid w:val="00226086"/>
    <w:rsid w:val="002928B4"/>
    <w:rsid w:val="00297093"/>
    <w:rsid w:val="002A1B8A"/>
    <w:rsid w:val="002A5039"/>
    <w:rsid w:val="002B06AE"/>
    <w:rsid w:val="002B15D1"/>
    <w:rsid w:val="002C263A"/>
    <w:rsid w:val="002C2C6B"/>
    <w:rsid w:val="002C4944"/>
    <w:rsid w:val="002F083F"/>
    <w:rsid w:val="002F7BD7"/>
    <w:rsid w:val="003331FA"/>
    <w:rsid w:val="00333BC5"/>
    <w:rsid w:val="00340F68"/>
    <w:rsid w:val="00343326"/>
    <w:rsid w:val="00354779"/>
    <w:rsid w:val="00355F55"/>
    <w:rsid w:val="00363DFD"/>
    <w:rsid w:val="003D1558"/>
    <w:rsid w:val="003F5839"/>
    <w:rsid w:val="00423F2C"/>
    <w:rsid w:val="004321D6"/>
    <w:rsid w:val="00445084"/>
    <w:rsid w:val="004545C1"/>
    <w:rsid w:val="00476AA3"/>
    <w:rsid w:val="00487FF5"/>
    <w:rsid w:val="004932CE"/>
    <w:rsid w:val="004A1E50"/>
    <w:rsid w:val="004C1DD3"/>
    <w:rsid w:val="004C3F0E"/>
    <w:rsid w:val="004C76D1"/>
    <w:rsid w:val="00506CA1"/>
    <w:rsid w:val="005112F1"/>
    <w:rsid w:val="00515512"/>
    <w:rsid w:val="00530B35"/>
    <w:rsid w:val="00550367"/>
    <w:rsid w:val="00567E1C"/>
    <w:rsid w:val="00580F77"/>
    <w:rsid w:val="0058325D"/>
    <w:rsid w:val="0059389E"/>
    <w:rsid w:val="005A4BF3"/>
    <w:rsid w:val="005D78CD"/>
    <w:rsid w:val="00606659"/>
    <w:rsid w:val="00611F76"/>
    <w:rsid w:val="00612D0C"/>
    <w:rsid w:val="00635388"/>
    <w:rsid w:val="00635DFE"/>
    <w:rsid w:val="00655E62"/>
    <w:rsid w:val="00667A3D"/>
    <w:rsid w:val="006877F8"/>
    <w:rsid w:val="006D30FD"/>
    <w:rsid w:val="006D6500"/>
    <w:rsid w:val="006D78A2"/>
    <w:rsid w:val="006F555E"/>
    <w:rsid w:val="006F7D9D"/>
    <w:rsid w:val="007027A1"/>
    <w:rsid w:val="007030EB"/>
    <w:rsid w:val="0072231E"/>
    <w:rsid w:val="00747CA8"/>
    <w:rsid w:val="00762985"/>
    <w:rsid w:val="0077007C"/>
    <w:rsid w:val="00771319"/>
    <w:rsid w:val="00792F0E"/>
    <w:rsid w:val="007B3996"/>
    <w:rsid w:val="007D34E1"/>
    <w:rsid w:val="007D3E3C"/>
    <w:rsid w:val="00800C19"/>
    <w:rsid w:val="00803E2F"/>
    <w:rsid w:val="00805D35"/>
    <w:rsid w:val="00812B67"/>
    <w:rsid w:val="008265D6"/>
    <w:rsid w:val="0082700A"/>
    <w:rsid w:val="00827C86"/>
    <w:rsid w:val="0087030B"/>
    <w:rsid w:val="00876ABF"/>
    <w:rsid w:val="00883F6D"/>
    <w:rsid w:val="00883FB6"/>
    <w:rsid w:val="00884F35"/>
    <w:rsid w:val="008961BB"/>
    <w:rsid w:val="008A0758"/>
    <w:rsid w:val="008A324E"/>
    <w:rsid w:val="008D1E27"/>
    <w:rsid w:val="008E531F"/>
    <w:rsid w:val="0092086E"/>
    <w:rsid w:val="00931CD9"/>
    <w:rsid w:val="00972848"/>
    <w:rsid w:val="009741E9"/>
    <w:rsid w:val="00981A81"/>
    <w:rsid w:val="0098217A"/>
    <w:rsid w:val="0099300D"/>
    <w:rsid w:val="0099474A"/>
    <w:rsid w:val="009A538C"/>
    <w:rsid w:val="009B4E5D"/>
    <w:rsid w:val="009C040E"/>
    <w:rsid w:val="009C39DE"/>
    <w:rsid w:val="009D451B"/>
    <w:rsid w:val="009E0634"/>
    <w:rsid w:val="00A07E22"/>
    <w:rsid w:val="00A15908"/>
    <w:rsid w:val="00A305F5"/>
    <w:rsid w:val="00A36D34"/>
    <w:rsid w:val="00A64C91"/>
    <w:rsid w:val="00A81DEC"/>
    <w:rsid w:val="00A922C4"/>
    <w:rsid w:val="00AE457B"/>
    <w:rsid w:val="00B05C93"/>
    <w:rsid w:val="00B25464"/>
    <w:rsid w:val="00B44F7C"/>
    <w:rsid w:val="00B5789D"/>
    <w:rsid w:val="00B73629"/>
    <w:rsid w:val="00B82A00"/>
    <w:rsid w:val="00B82A8D"/>
    <w:rsid w:val="00B84B51"/>
    <w:rsid w:val="00B97B5B"/>
    <w:rsid w:val="00BB5793"/>
    <w:rsid w:val="00BD2BAE"/>
    <w:rsid w:val="00BE0261"/>
    <w:rsid w:val="00BE2D22"/>
    <w:rsid w:val="00BE301D"/>
    <w:rsid w:val="00C73347"/>
    <w:rsid w:val="00C7337E"/>
    <w:rsid w:val="00C90B30"/>
    <w:rsid w:val="00C95343"/>
    <w:rsid w:val="00CA7B54"/>
    <w:rsid w:val="00CB0E24"/>
    <w:rsid w:val="00CC7B01"/>
    <w:rsid w:val="00CD135E"/>
    <w:rsid w:val="00CD2C4C"/>
    <w:rsid w:val="00CF3A4F"/>
    <w:rsid w:val="00D12577"/>
    <w:rsid w:val="00D12578"/>
    <w:rsid w:val="00D12875"/>
    <w:rsid w:val="00D14F0E"/>
    <w:rsid w:val="00D231A7"/>
    <w:rsid w:val="00D339B4"/>
    <w:rsid w:val="00D369F4"/>
    <w:rsid w:val="00D4733D"/>
    <w:rsid w:val="00D57E55"/>
    <w:rsid w:val="00D609DE"/>
    <w:rsid w:val="00D612CE"/>
    <w:rsid w:val="00D726E5"/>
    <w:rsid w:val="00D8303D"/>
    <w:rsid w:val="00D91D6D"/>
    <w:rsid w:val="00DB05C7"/>
    <w:rsid w:val="00DC41B4"/>
    <w:rsid w:val="00DD5239"/>
    <w:rsid w:val="00DE013E"/>
    <w:rsid w:val="00DF226C"/>
    <w:rsid w:val="00E166E7"/>
    <w:rsid w:val="00E45352"/>
    <w:rsid w:val="00E50E92"/>
    <w:rsid w:val="00E53498"/>
    <w:rsid w:val="00E57818"/>
    <w:rsid w:val="00E63A04"/>
    <w:rsid w:val="00E66BAF"/>
    <w:rsid w:val="00E81209"/>
    <w:rsid w:val="00E84B6C"/>
    <w:rsid w:val="00E90EEA"/>
    <w:rsid w:val="00EB6715"/>
    <w:rsid w:val="00EC20D6"/>
    <w:rsid w:val="00EF3842"/>
    <w:rsid w:val="00EF39C3"/>
    <w:rsid w:val="00F007B6"/>
    <w:rsid w:val="00F06613"/>
    <w:rsid w:val="00F33B92"/>
    <w:rsid w:val="00F55BB1"/>
    <w:rsid w:val="00F57DE1"/>
    <w:rsid w:val="00F922D7"/>
    <w:rsid w:val="00FA4CC2"/>
    <w:rsid w:val="00FB448C"/>
    <w:rsid w:val="00FD36B6"/>
    <w:rsid w:val="00FD41BD"/>
    <w:rsid w:val="00FD611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Normal">
    <w:name w:val="Normal"/>
    <w:qFormat/>
    <w:rsid w:val="00550367"/>
    <w:pPr>
      <w:spacing w:after="200" w:line="276" w:lineRule="auto"/>
    </w:pPr>
  </w:style>
  <w:style w:type="paragraph" w:styleId="Heading1">
    <w:name w:val="heading 1"/>
    <w:basedOn w:val="Normal"/>
    <w:next w:val="Normal"/>
    <w:link w:val="Heading1Char"/>
    <w:uiPriority w:val="99"/>
    <w:qFormat/>
    <w:rsid w:val="00A15908"/>
    <w:pPr>
      <w:keepNext/>
      <w:keepLines/>
      <w:numPr>
        <w:numId w:val="26"/>
      </w:numPr>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rsid w:val="00A15908"/>
    <w:pPr>
      <w:keepNext/>
      <w:keepLines/>
      <w:numPr>
        <w:ilvl w:val="1"/>
        <w:numId w:val="26"/>
      </w:numPr>
      <w:spacing w:before="200" w:after="0"/>
      <w:ind w:left="72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9"/>
    <w:qFormat/>
    <w:rsid w:val="00A15908"/>
    <w:pPr>
      <w:keepNext/>
      <w:keepLines/>
      <w:numPr>
        <w:ilvl w:val="2"/>
        <w:numId w:val="26"/>
      </w:numPr>
      <w:spacing w:before="200" w:after="0"/>
      <w:outlineLvl w:val="2"/>
    </w:pPr>
    <w:rPr>
      <w:rFonts w:ascii="Cambria" w:eastAsia="Times New Roman" w:hAnsi="Cambria"/>
      <w:b/>
      <w:bCs/>
      <w:color w:val="4F81BD"/>
    </w:rPr>
  </w:style>
  <w:style w:type="paragraph" w:styleId="Heading4">
    <w:name w:val="heading 4"/>
    <w:basedOn w:val="Normal"/>
    <w:next w:val="Normal"/>
    <w:link w:val="Heading4Char"/>
    <w:uiPriority w:val="99"/>
    <w:qFormat/>
    <w:rsid w:val="00A15908"/>
    <w:pPr>
      <w:keepNext/>
      <w:keepLines/>
      <w:numPr>
        <w:ilvl w:val="3"/>
        <w:numId w:val="26"/>
      </w:numPr>
      <w:spacing w:before="200" w:after="0"/>
      <w:outlineLvl w:val="3"/>
    </w:pPr>
    <w:rPr>
      <w:rFonts w:ascii="Cambria" w:eastAsia="Times New Roman" w:hAnsi="Cambria"/>
      <w:b/>
      <w:bCs/>
      <w:i/>
      <w:iCs/>
      <w:color w:val="4F81BD"/>
    </w:rPr>
  </w:style>
  <w:style w:type="paragraph" w:styleId="Heading5">
    <w:name w:val="heading 5"/>
    <w:basedOn w:val="Normal"/>
    <w:next w:val="Normal"/>
    <w:link w:val="Heading5Char"/>
    <w:uiPriority w:val="99"/>
    <w:qFormat/>
    <w:rsid w:val="00A15908"/>
    <w:pPr>
      <w:keepNext/>
      <w:keepLines/>
      <w:numPr>
        <w:ilvl w:val="4"/>
        <w:numId w:val="26"/>
      </w:numPr>
      <w:spacing w:before="200" w:after="0"/>
      <w:outlineLvl w:val="4"/>
    </w:pPr>
    <w:rPr>
      <w:rFonts w:ascii="Cambria" w:eastAsia="Times New Roman" w:hAnsi="Cambria"/>
      <w:color w:val="243F60"/>
    </w:rPr>
  </w:style>
  <w:style w:type="paragraph" w:styleId="Heading6">
    <w:name w:val="heading 6"/>
    <w:basedOn w:val="Normal"/>
    <w:next w:val="Normal"/>
    <w:link w:val="Heading6Char"/>
    <w:uiPriority w:val="99"/>
    <w:qFormat/>
    <w:rsid w:val="00A15908"/>
    <w:pPr>
      <w:keepNext/>
      <w:keepLines/>
      <w:numPr>
        <w:ilvl w:val="5"/>
        <w:numId w:val="26"/>
      </w:numPr>
      <w:spacing w:before="200" w:after="0"/>
      <w:outlineLvl w:val="5"/>
    </w:pPr>
    <w:rPr>
      <w:rFonts w:ascii="Cambria" w:eastAsia="Times New Roman" w:hAnsi="Cambria"/>
      <w:i/>
      <w:iCs/>
      <w:color w:val="243F60"/>
    </w:rPr>
  </w:style>
  <w:style w:type="paragraph" w:styleId="Heading7">
    <w:name w:val="heading 7"/>
    <w:basedOn w:val="Normal"/>
    <w:next w:val="Normal"/>
    <w:link w:val="Heading7Char"/>
    <w:uiPriority w:val="99"/>
    <w:qFormat/>
    <w:rsid w:val="00A15908"/>
    <w:pPr>
      <w:keepNext/>
      <w:keepLines/>
      <w:numPr>
        <w:ilvl w:val="6"/>
        <w:numId w:val="26"/>
      </w:numPr>
      <w:spacing w:before="200" w:after="0"/>
      <w:outlineLvl w:val="6"/>
    </w:pPr>
    <w:rPr>
      <w:rFonts w:ascii="Cambria" w:eastAsia="Times New Roman" w:hAnsi="Cambria"/>
      <w:i/>
      <w:iCs/>
      <w:color w:val="404040"/>
    </w:rPr>
  </w:style>
  <w:style w:type="paragraph" w:styleId="Heading8">
    <w:name w:val="heading 8"/>
    <w:basedOn w:val="Normal"/>
    <w:next w:val="Normal"/>
    <w:link w:val="Heading8Char"/>
    <w:uiPriority w:val="99"/>
    <w:qFormat/>
    <w:rsid w:val="00A15908"/>
    <w:pPr>
      <w:keepNext/>
      <w:keepLines/>
      <w:numPr>
        <w:ilvl w:val="7"/>
        <w:numId w:val="26"/>
      </w:numPr>
      <w:spacing w:before="200" w:after="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9"/>
    <w:qFormat/>
    <w:rsid w:val="00A15908"/>
    <w:pPr>
      <w:keepNext/>
      <w:keepLines/>
      <w:numPr>
        <w:ilvl w:val="8"/>
        <w:numId w:val="26"/>
      </w:numPr>
      <w:spacing w:before="200" w:after="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15908"/>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A15908"/>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sid w:val="00A15908"/>
    <w:rPr>
      <w:rFonts w:ascii="Cambria" w:hAnsi="Cambria" w:cs="Times New Roman"/>
      <w:b/>
      <w:bCs/>
      <w:color w:val="4F81BD"/>
    </w:rPr>
  </w:style>
  <w:style w:type="character" w:customStyle="1" w:styleId="Heading4Char">
    <w:name w:val="Heading 4 Char"/>
    <w:basedOn w:val="DefaultParagraphFont"/>
    <w:link w:val="Heading4"/>
    <w:uiPriority w:val="99"/>
    <w:semiHidden/>
    <w:locked/>
    <w:rsid w:val="00A15908"/>
    <w:rPr>
      <w:rFonts w:ascii="Cambria" w:hAnsi="Cambria" w:cs="Times New Roman"/>
      <w:b/>
      <w:bCs/>
      <w:i/>
      <w:iCs/>
      <w:color w:val="4F81BD"/>
    </w:rPr>
  </w:style>
  <w:style w:type="character" w:customStyle="1" w:styleId="Heading5Char">
    <w:name w:val="Heading 5 Char"/>
    <w:basedOn w:val="DefaultParagraphFont"/>
    <w:link w:val="Heading5"/>
    <w:uiPriority w:val="99"/>
    <w:semiHidden/>
    <w:locked/>
    <w:rsid w:val="00A15908"/>
    <w:rPr>
      <w:rFonts w:ascii="Cambria" w:hAnsi="Cambria" w:cs="Times New Roman"/>
      <w:color w:val="243F60"/>
    </w:rPr>
  </w:style>
  <w:style w:type="character" w:customStyle="1" w:styleId="Heading6Char">
    <w:name w:val="Heading 6 Char"/>
    <w:basedOn w:val="DefaultParagraphFont"/>
    <w:link w:val="Heading6"/>
    <w:uiPriority w:val="99"/>
    <w:locked/>
    <w:rsid w:val="00A15908"/>
    <w:rPr>
      <w:rFonts w:ascii="Cambria" w:hAnsi="Cambria" w:cs="Times New Roman"/>
      <w:i/>
      <w:iCs/>
      <w:color w:val="243F60"/>
    </w:rPr>
  </w:style>
  <w:style w:type="character" w:customStyle="1" w:styleId="Heading7Char">
    <w:name w:val="Heading 7 Char"/>
    <w:basedOn w:val="DefaultParagraphFont"/>
    <w:link w:val="Heading7"/>
    <w:uiPriority w:val="99"/>
    <w:locked/>
    <w:rsid w:val="00A15908"/>
    <w:rPr>
      <w:rFonts w:ascii="Cambria" w:hAnsi="Cambria" w:cs="Times New Roman"/>
      <w:i/>
      <w:iCs/>
      <w:color w:val="404040"/>
    </w:rPr>
  </w:style>
  <w:style w:type="character" w:customStyle="1" w:styleId="Heading8Char">
    <w:name w:val="Heading 8 Char"/>
    <w:basedOn w:val="DefaultParagraphFont"/>
    <w:link w:val="Heading8"/>
    <w:uiPriority w:val="99"/>
    <w:semiHidden/>
    <w:locked/>
    <w:rsid w:val="00A15908"/>
    <w:rPr>
      <w:rFonts w:ascii="Cambria" w:hAnsi="Cambria" w:cs="Times New Roman"/>
      <w:color w:val="404040"/>
      <w:sz w:val="20"/>
      <w:szCs w:val="20"/>
    </w:rPr>
  </w:style>
  <w:style w:type="character" w:customStyle="1" w:styleId="Heading9Char">
    <w:name w:val="Heading 9 Char"/>
    <w:basedOn w:val="DefaultParagraphFont"/>
    <w:link w:val="Heading9"/>
    <w:uiPriority w:val="99"/>
    <w:semiHidden/>
    <w:locked/>
    <w:rsid w:val="00A15908"/>
    <w:rPr>
      <w:rFonts w:ascii="Cambria" w:hAnsi="Cambria" w:cs="Times New Roman"/>
      <w:i/>
      <w:iCs/>
      <w:color w:val="404040"/>
      <w:sz w:val="20"/>
      <w:szCs w:val="20"/>
    </w:rPr>
  </w:style>
  <w:style w:type="paragraph" w:styleId="ListParagraph">
    <w:name w:val="List Paragraph"/>
    <w:basedOn w:val="Normal"/>
    <w:uiPriority w:val="99"/>
    <w:qFormat/>
    <w:rsid w:val="00092286"/>
    <w:pPr>
      <w:ind w:left="720"/>
      <w:contextualSpacing/>
    </w:pPr>
  </w:style>
  <w:style w:type="character" w:styleId="LineNumber">
    <w:name w:val="line number"/>
    <w:basedOn w:val="DefaultParagraphFont"/>
    <w:uiPriority w:val="99"/>
    <w:semiHidden/>
    <w:rsid w:val="00A07E22"/>
    <w:rPr>
      <w:rFonts w:cs="Times New Roman"/>
    </w:rPr>
  </w:style>
  <w:style w:type="paragraph" w:styleId="Header">
    <w:name w:val="header"/>
    <w:basedOn w:val="Normal"/>
    <w:link w:val="HeaderChar"/>
    <w:uiPriority w:val="99"/>
    <w:rsid w:val="00D12578"/>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D12578"/>
    <w:rPr>
      <w:rFonts w:cs="Times New Roman"/>
    </w:rPr>
  </w:style>
  <w:style w:type="paragraph" w:styleId="Footer">
    <w:name w:val="footer"/>
    <w:basedOn w:val="Normal"/>
    <w:link w:val="FooterChar"/>
    <w:uiPriority w:val="99"/>
    <w:rsid w:val="00D12578"/>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D12578"/>
    <w:rPr>
      <w:rFonts w:cs="Times New Roman"/>
    </w:rPr>
  </w:style>
  <w:style w:type="paragraph" w:customStyle="1" w:styleId="p11">
    <w:name w:val="p11"/>
    <w:basedOn w:val="Normal"/>
    <w:uiPriority w:val="99"/>
    <w:rsid w:val="00D12578"/>
    <w:pPr>
      <w:spacing w:before="100" w:beforeAutospacing="1" w:after="100" w:afterAutospacing="1" w:line="240" w:lineRule="auto"/>
    </w:pPr>
    <w:rPr>
      <w:rFonts w:ascii="Times New Roman" w:eastAsia="Times New Roman" w:hAnsi="Times New Roman"/>
      <w:sz w:val="24"/>
      <w:szCs w:val="24"/>
    </w:rPr>
  </w:style>
  <w:style w:type="paragraph" w:customStyle="1" w:styleId="p12">
    <w:name w:val="p12"/>
    <w:basedOn w:val="Normal"/>
    <w:uiPriority w:val="99"/>
    <w:rsid w:val="00D12578"/>
    <w:pPr>
      <w:spacing w:before="100" w:beforeAutospacing="1" w:after="100" w:afterAutospacing="1" w:line="240" w:lineRule="auto"/>
    </w:pPr>
    <w:rPr>
      <w:rFonts w:ascii="Times New Roman" w:eastAsia="Times New Roman" w:hAnsi="Times New Roman"/>
      <w:sz w:val="24"/>
      <w:szCs w:val="24"/>
    </w:rPr>
  </w:style>
  <w:style w:type="paragraph" w:styleId="NoSpacing">
    <w:name w:val="No Spacing"/>
    <w:link w:val="NoSpacingChar"/>
    <w:uiPriority w:val="99"/>
    <w:qFormat/>
    <w:rsid w:val="00225518"/>
    <w:rPr>
      <w:rFonts w:eastAsia="Times New Roman"/>
    </w:rPr>
  </w:style>
  <w:style w:type="character" w:customStyle="1" w:styleId="NoSpacingChar">
    <w:name w:val="No Spacing Char"/>
    <w:basedOn w:val="DefaultParagraphFont"/>
    <w:link w:val="NoSpacing"/>
    <w:uiPriority w:val="99"/>
    <w:locked/>
    <w:rsid w:val="00225518"/>
    <w:rPr>
      <w:rFonts w:eastAsia="Times New Roman" w:cs="Times New Roman"/>
      <w:sz w:val="22"/>
      <w:szCs w:val="22"/>
      <w:lang w:val="en-US" w:eastAsia="en-US" w:bidi="ar-SA"/>
    </w:rPr>
  </w:style>
  <w:style w:type="paragraph" w:styleId="BalloonText">
    <w:name w:val="Balloon Text"/>
    <w:basedOn w:val="Normal"/>
    <w:link w:val="BalloonTextChar"/>
    <w:uiPriority w:val="99"/>
    <w:semiHidden/>
    <w:rsid w:val="002255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25518"/>
    <w:rPr>
      <w:rFonts w:ascii="Tahoma" w:hAnsi="Tahoma" w:cs="Tahoma"/>
      <w:sz w:val="16"/>
      <w:szCs w:val="16"/>
    </w:rPr>
  </w:style>
  <w:style w:type="paragraph" w:styleId="TOCHeading">
    <w:name w:val="TOC Heading"/>
    <w:basedOn w:val="Heading1"/>
    <w:next w:val="Normal"/>
    <w:uiPriority w:val="99"/>
    <w:qFormat/>
    <w:rsid w:val="00225518"/>
    <w:pPr>
      <w:numPr>
        <w:numId w:val="0"/>
      </w:numPr>
      <w:outlineLvl w:val="9"/>
    </w:pPr>
  </w:style>
  <w:style w:type="paragraph" w:styleId="TOC1">
    <w:name w:val="toc 1"/>
    <w:basedOn w:val="Normal"/>
    <w:next w:val="Normal"/>
    <w:autoRedefine/>
    <w:uiPriority w:val="99"/>
    <w:rsid w:val="00225518"/>
    <w:pPr>
      <w:spacing w:after="100"/>
    </w:pPr>
  </w:style>
  <w:style w:type="paragraph" w:styleId="TOC2">
    <w:name w:val="toc 2"/>
    <w:basedOn w:val="Normal"/>
    <w:next w:val="Normal"/>
    <w:autoRedefine/>
    <w:uiPriority w:val="99"/>
    <w:rsid w:val="00225518"/>
    <w:pPr>
      <w:spacing w:after="100"/>
      <w:ind w:left="220"/>
    </w:pPr>
  </w:style>
  <w:style w:type="paragraph" w:styleId="TOC3">
    <w:name w:val="toc 3"/>
    <w:basedOn w:val="Normal"/>
    <w:next w:val="Normal"/>
    <w:autoRedefine/>
    <w:uiPriority w:val="99"/>
    <w:rsid w:val="00225518"/>
    <w:pPr>
      <w:spacing w:after="100"/>
      <w:ind w:left="440"/>
    </w:pPr>
  </w:style>
  <w:style w:type="character" w:styleId="Hyperlink">
    <w:name w:val="Hyperlink"/>
    <w:basedOn w:val="DefaultParagraphFont"/>
    <w:uiPriority w:val="99"/>
    <w:rsid w:val="00225518"/>
    <w:rPr>
      <w:rFonts w:cs="Times New Roman"/>
      <w:color w:val="0000FF"/>
      <w:u w:val="single"/>
    </w:rPr>
  </w:style>
  <w:style w:type="character" w:styleId="Strong">
    <w:name w:val="Strong"/>
    <w:basedOn w:val="DefaultParagraphFont"/>
    <w:uiPriority w:val="99"/>
    <w:qFormat/>
    <w:rsid w:val="002928B4"/>
    <w:rPr>
      <w:rFonts w:cs="Times New Roman"/>
      <w:b/>
      <w:bCs/>
    </w:rPr>
  </w:style>
  <w:style w:type="paragraph" w:styleId="NormalWeb">
    <w:name w:val="Normal (Web)"/>
    <w:basedOn w:val="Normal"/>
    <w:uiPriority w:val="99"/>
    <w:semiHidden/>
    <w:rsid w:val="00363DFD"/>
    <w:pPr>
      <w:spacing w:before="100" w:beforeAutospacing="1" w:after="100" w:afterAutospacing="1" w:line="240" w:lineRule="auto"/>
    </w:pPr>
    <w:rPr>
      <w:rFonts w:ascii="Times New Roman" w:eastAsia="Times New Roman" w:hAnsi="Times New Roman"/>
      <w:sz w:val="24"/>
      <w:szCs w:val="24"/>
    </w:rPr>
  </w:style>
  <w:style w:type="paragraph" w:styleId="BodyTextIndent3">
    <w:name w:val="Body Text Indent 3"/>
    <w:basedOn w:val="Normal"/>
    <w:link w:val="BodyTextIndent3Char"/>
    <w:uiPriority w:val="99"/>
    <w:locked/>
    <w:rsid w:val="00D12875"/>
    <w:pPr>
      <w:spacing w:after="0" w:line="240" w:lineRule="auto"/>
      <w:ind w:left="360"/>
      <w:jc w:val="both"/>
    </w:pPr>
    <w:rPr>
      <w:rFonts w:ascii="Times New Roman" w:hAnsi="Times New Roman"/>
      <w:sz w:val="24"/>
      <w:szCs w:val="20"/>
    </w:rPr>
  </w:style>
  <w:style w:type="character" w:customStyle="1" w:styleId="BodyTextIndent3Char">
    <w:name w:val="Body Text Indent 3 Char"/>
    <w:basedOn w:val="DefaultParagraphFont"/>
    <w:link w:val="BodyTextIndent3"/>
    <w:uiPriority w:val="99"/>
    <w:semiHidden/>
    <w:locked/>
    <w:rsid w:val="003331FA"/>
    <w:rPr>
      <w:rFonts w:cs="Times New Roman"/>
      <w:sz w:val="16"/>
      <w:szCs w:val="16"/>
    </w:rPr>
  </w:style>
  <w:style w:type="character" w:styleId="CommentReference">
    <w:name w:val="annotation reference"/>
    <w:basedOn w:val="DefaultParagraphFont"/>
    <w:uiPriority w:val="99"/>
    <w:semiHidden/>
    <w:locked/>
    <w:rsid w:val="00635388"/>
    <w:rPr>
      <w:rFonts w:cs="Times New Roman"/>
      <w:sz w:val="16"/>
      <w:szCs w:val="16"/>
    </w:rPr>
  </w:style>
  <w:style w:type="paragraph" w:styleId="CommentText">
    <w:name w:val="annotation text"/>
    <w:basedOn w:val="Normal"/>
    <w:link w:val="CommentTextChar"/>
    <w:uiPriority w:val="99"/>
    <w:semiHidden/>
    <w:locked/>
    <w:rsid w:val="00635388"/>
    <w:pPr>
      <w:spacing w:line="240" w:lineRule="auto"/>
    </w:pPr>
    <w:rPr>
      <w:sz w:val="20"/>
      <w:szCs w:val="20"/>
    </w:rPr>
  </w:style>
  <w:style w:type="character" w:customStyle="1" w:styleId="CommentTextChar">
    <w:name w:val="Comment Text Char"/>
    <w:basedOn w:val="DefaultParagraphFont"/>
    <w:link w:val="CommentText"/>
    <w:uiPriority w:val="99"/>
    <w:semiHidden/>
    <w:locked/>
    <w:rsid w:val="00635388"/>
    <w:rPr>
      <w:rFonts w:cs="Times New Roman"/>
      <w:sz w:val="20"/>
      <w:szCs w:val="20"/>
    </w:rPr>
  </w:style>
  <w:style w:type="paragraph" w:styleId="CommentSubject">
    <w:name w:val="annotation subject"/>
    <w:basedOn w:val="CommentText"/>
    <w:next w:val="CommentText"/>
    <w:link w:val="CommentSubjectChar"/>
    <w:uiPriority w:val="99"/>
    <w:semiHidden/>
    <w:locked/>
    <w:rsid w:val="00635388"/>
    <w:rPr>
      <w:b/>
      <w:bCs/>
    </w:rPr>
  </w:style>
  <w:style w:type="character" w:customStyle="1" w:styleId="CommentSubjectChar">
    <w:name w:val="Comment Subject Char"/>
    <w:basedOn w:val="CommentTextChar"/>
    <w:link w:val="CommentSubject"/>
    <w:uiPriority w:val="99"/>
    <w:semiHidden/>
    <w:locked/>
    <w:rsid w:val="00635388"/>
    <w:rPr>
      <w:rFonts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Normal">
    <w:name w:val="Normal"/>
    <w:qFormat/>
    <w:rsid w:val="00550367"/>
    <w:pPr>
      <w:spacing w:after="200" w:line="276" w:lineRule="auto"/>
    </w:pPr>
  </w:style>
  <w:style w:type="paragraph" w:styleId="Heading1">
    <w:name w:val="heading 1"/>
    <w:basedOn w:val="Normal"/>
    <w:next w:val="Normal"/>
    <w:link w:val="Heading1Char"/>
    <w:uiPriority w:val="99"/>
    <w:qFormat/>
    <w:rsid w:val="00A15908"/>
    <w:pPr>
      <w:keepNext/>
      <w:keepLines/>
      <w:numPr>
        <w:numId w:val="26"/>
      </w:numPr>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rsid w:val="00A15908"/>
    <w:pPr>
      <w:keepNext/>
      <w:keepLines/>
      <w:numPr>
        <w:ilvl w:val="1"/>
        <w:numId w:val="26"/>
      </w:numPr>
      <w:spacing w:before="200" w:after="0"/>
      <w:ind w:left="72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9"/>
    <w:qFormat/>
    <w:rsid w:val="00A15908"/>
    <w:pPr>
      <w:keepNext/>
      <w:keepLines/>
      <w:numPr>
        <w:ilvl w:val="2"/>
        <w:numId w:val="26"/>
      </w:numPr>
      <w:spacing w:before="200" w:after="0"/>
      <w:outlineLvl w:val="2"/>
    </w:pPr>
    <w:rPr>
      <w:rFonts w:ascii="Cambria" w:eastAsia="Times New Roman" w:hAnsi="Cambria"/>
      <w:b/>
      <w:bCs/>
      <w:color w:val="4F81BD"/>
    </w:rPr>
  </w:style>
  <w:style w:type="paragraph" w:styleId="Heading4">
    <w:name w:val="heading 4"/>
    <w:basedOn w:val="Normal"/>
    <w:next w:val="Normal"/>
    <w:link w:val="Heading4Char"/>
    <w:uiPriority w:val="99"/>
    <w:qFormat/>
    <w:rsid w:val="00A15908"/>
    <w:pPr>
      <w:keepNext/>
      <w:keepLines/>
      <w:numPr>
        <w:ilvl w:val="3"/>
        <w:numId w:val="26"/>
      </w:numPr>
      <w:spacing w:before="200" w:after="0"/>
      <w:outlineLvl w:val="3"/>
    </w:pPr>
    <w:rPr>
      <w:rFonts w:ascii="Cambria" w:eastAsia="Times New Roman" w:hAnsi="Cambria"/>
      <w:b/>
      <w:bCs/>
      <w:i/>
      <w:iCs/>
      <w:color w:val="4F81BD"/>
    </w:rPr>
  </w:style>
  <w:style w:type="paragraph" w:styleId="Heading5">
    <w:name w:val="heading 5"/>
    <w:basedOn w:val="Normal"/>
    <w:next w:val="Normal"/>
    <w:link w:val="Heading5Char"/>
    <w:uiPriority w:val="99"/>
    <w:qFormat/>
    <w:rsid w:val="00A15908"/>
    <w:pPr>
      <w:keepNext/>
      <w:keepLines/>
      <w:numPr>
        <w:ilvl w:val="4"/>
        <w:numId w:val="26"/>
      </w:numPr>
      <w:spacing w:before="200" w:after="0"/>
      <w:outlineLvl w:val="4"/>
    </w:pPr>
    <w:rPr>
      <w:rFonts w:ascii="Cambria" w:eastAsia="Times New Roman" w:hAnsi="Cambria"/>
      <w:color w:val="243F60"/>
    </w:rPr>
  </w:style>
  <w:style w:type="paragraph" w:styleId="Heading6">
    <w:name w:val="heading 6"/>
    <w:basedOn w:val="Normal"/>
    <w:next w:val="Normal"/>
    <w:link w:val="Heading6Char"/>
    <w:uiPriority w:val="99"/>
    <w:qFormat/>
    <w:rsid w:val="00A15908"/>
    <w:pPr>
      <w:keepNext/>
      <w:keepLines/>
      <w:numPr>
        <w:ilvl w:val="5"/>
        <w:numId w:val="26"/>
      </w:numPr>
      <w:spacing w:before="200" w:after="0"/>
      <w:outlineLvl w:val="5"/>
    </w:pPr>
    <w:rPr>
      <w:rFonts w:ascii="Cambria" w:eastAsia="Times New Roman" w:hAnsi="Cambria"/>
      <w:i/>
      <w:iCs/>
      <w:color w:val="243F60"/>
    </w:rPr>
  </w:style>
  <w:style w:type="paragraph" w:styleId="Heading7">
    <w:name w:val="heading 7"/>
    <w:basedOn w:val="Normal"/>
    <w:next w:val="Normal"/>
    <w:link w:val="Heading7Char"/>
    <w:uiPriority w:val="99"/>
    <w:qFormat/>
    <w:rsid w:val="00A15908"/>
    <w:pPr>
      <w:keepNext/>
      <w:keepLines/>
      <w:numPr>
        <w:ilvl w:val="6"/>
        <w:numId w:val="26"/>
      </w:numPr>
      <w:spacing w:before="200" w:after="0"/>
      <w:outlineLvl w:val="6"/>
    </w:pPr>
    <w:rPr>
      <w:rFonts w:ascii="Cambria" w:eastAsia="Times New Roman" w:hAnsi="Cambria"/>
      <w:i/>
      <w:iCs/>
      <w:color w:val="404040"/>
    </w:rPr>
  </w:style>
  <w:style w:type="paragraph" w:styleId="Heading8">
    <w:name w:val="heading 8"/>
    <w:basedOn w:val="Normal"/>
    <w:next w:val="Normal"/>
    <w:link w:val="Heading8Char"/>
    <w:uiPriority w:val="99"/>
    <w:qFormat/>
    <w:rsid w:val="00A15908"/>
    <w:pPr>
      <w:keepNext/>
      <w:keepLines/>
      <w:numPr>
        <w:ilvl w:val="7"/>
        <w:numId w:val="26"/>
      </w:numPr>
      <w:spacing w:before="200" w:after="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9"/>
    <w:qFormat/>
    <w:rsid w:val="00A15908"/>
    <w:pPr>
      <w:keepNext/>
      <w:keepLines/>
      <w:numPr>
        <w:ilvl w:val="8"/>
        <w:numId w:val="26"/>
      </w:numPr>
      <w:spacing w:before="200" w:after="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15908"/>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A15908"/>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sid w:val="00A15908"/>
    <w:rPr>
      <w:rFonts w:ascii="Cambria" w:hAnsi="Cambria" w:cs="Times New Roman"/>
      <w:b/>
      <w:bCs/>
      <w:color w:val="4F81BD"/>
    </w:rPr>
  </w:style>
  <w:style w:type="character" w:customStyle="1" w:styleId="Heading4Char">
    <w:name w:val="Heading 4 Char"/>
    <w:basedOn w:val="DefaultParagraphFont"/>
    <w:link w:val="Heading4"/>
    <w:uiPriority w:val="99"/>
    <w:semiHidden/>
    <w:locked/>
    <w:rsid w:val="00A15908"/>
    <w:rPr>
      <w:rFonts w:ascii="Cambria" w:hAnsi="Cambria" w:cs="Times New Roman"/>
      <w:b/>
      <w:bCs/>
      <w:i/>
      <w:iCs/>
      <w:color w:val="4F81BD"/>
    </w:rPr>
  </w:style>
  <w:style w:type="character" w:customStyle="1" w:styleId="Heading5Char">
    <w:name w:val="Heading 5 Char"/>
    <w:basedOn w:val="DefaultParagraphFont"/>
    <w:link w:val="Heading5"/>
    <w:uiPriority w:val="99"/>
    <w:semiHidden/>
    <w:locked/>
    <w:rsid w:val="00A15908"/>
    <w:rPr>
      <w:rFonts w:ascii="Cambria" w:hAnsi="Cambria" w:cs="Times New Roman"/>
      <w:color w:val="243F60"/>
    </w:rPr>
  </w:style>
  <w:style w:type="character" w:customStyle="1" w:styleId="Heading6Char">
    <w:name w:val="Heading 6 Char"/>
    <w:basedOn w:val="DefaultParagraphFont"/>
    <w:link w:val="Heading6"/>
    <w:uiPriority w:val="99"/>
    <w:locked/>
    <w:rsid w:val="00A15908"/>
    <w:rPr>
      <w:rFonts w:ascii="Cambria" w:hAnsi="Cambria" w:cs="Times New Roman"/>
      <w:i/>
      <w:iCs/>
      <w:color w:val="243F60"/>
    </w:rPr>
  </w:style>
  <w:style w:type="character" w:customStyle="1" w:styleId="Heading7Char">
    <w:name w:val="Heading 7 Char"/>
    <w:basedOn w:val="DefaultParagraphFont"/>
    <w:link w:val="Heading7"/>
    <w:uiPriority w:val="99"/>
    <w:locked/>
    <w:rsid w:val="00A15908"/>
    <w:rPr>
      <w:rFonts w:ascii="Cambria" w:hAnsi="Cambria" w:cs="Times New Roman"/>
      <w:i/>
      <w:iCs/>
      <w:color w:val="404040"/>
    </w:rPr>
  </w:style>
  <w:style w:type="character" w:customStyle="1" w:styleId="Heading8Char">
    <w:name w:val="Heading 8 Char"/>
    <w:basedOn w:val="DefaultParagraphFont"/>
    <w:link w:val="Heading8"/>
    <w:uiPriority w:val="99"/>
    <w:semiHidden/>
    <w:locked/>
    <w:rsid w:val="00A15908"/>
    <w:rPr>
      <w:rFonts w:ascii="Cambria" w:hAnsi="Cambria" w:cs="Times New Roman"/>
      <w:color w:val="404040"/>
      <w:sz w:val="20"/>
      <w:szCs w:val="20"/>
    </w:rPr>
  </w:style>
  <w:style w:type="character" w:customStyle="1" w:styleId="Heading9Char">
    <w:name w:val="Heading 9 Char"/>
    <w:basedOn w:val="DefaultParagraphFont"/>
    <w:link w:val="Heading9"/>
    <w:uiPriority w:val="99"/>
    <w:semiHidden/>
    <w:locked/>
    <w:rsid w:val="00A15908"/>
    <w:rPr>
      <w:rFonts w:ascii="Cambria" w:hAnsi="Cambria" w:cs="Times New Roman"/>
      <w:i/>
      <w:iCs/>
      <w:color w:val="404040"/>
      <w:sz w:val="20"/>
      <w:szCs w:val="20"/>
    </w:rPr>
  </w:style>
  <w:style w:type="paragraph" w:styleId="ListParagraph">
    <w:name w:val="List Paragraph"/>
    <w:basedOn w:val="Normal"/>
    <w:uiPriority w:val="99"/>
    <w:qFormat/>
    <w:rsid w:val="00092286"/>
    <w:pPr>
      <w:ind w:left="720"/>
      <w:contextualSpacing/>
    </w:pPr>
  </w:style>
  <w:style w:type="character" w:styleId="LineNumber">
    <w:name w:val="line number"/>
    <w:basedOn w:val="DefaultParagraphFont"/>
    <w:uiPriority w:val="99"/>
    <w:semiHidden/>
    <w:rsid w:val="00A07E22"/>
    <w:rPr>
      <w:rFonts w:cs="Times New Roman"/>
    </w:rPr>
  </w:style>
  <w:style w:type="paragraph" w:styleId="Header">
    <w:name w:val="header"/>
    <w:basedOn w:val="Normal"/>
    <w:link w:val="HeaderChar"/>
    <w:uiPriority w:val="99"/>
    <w:rsid w:val="00D12578"/>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D12578"/>
    <w:rPr>
      <w:rFonts w:cs="Times New Roman"/>
    </w:rPr>
  </w:style>
  <w:style w:type="paragraph" w:styleId="Footer">
    <w:name w:val="footer"/>
    <w:basedOn w:val="Normal"/>
    <w:link w:val="FooterChar"/>
    <w:uiPriority w:val="99"/>
    <w:rsid w:val="00D12578"/>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D12578"/>
    <w:rPr>
      <w:rFonts w:cs="Times New Roman"/>
    </w:rPr>
  </w:style>
  <w:style w:type="paragraph" w:customStyle="1" w:styleId="p11">
    <w:name w:val="p11"/>
    <w:basedOn w:val="Normal"/>
    <w:uiPriority w:val="99"/>
    <w:rsid w:val="00D12578"/>
    <w:pPr>
      <w:spacing w:before="100" w:beforeAutospacing="1" w:after="100" w:afterAutospacing="1" w:line="240" w:lineRule="auto"/>
    </w:pPr>
    <w:rPr>
      <w:rFonts w:ascii="Times New Roman" w:eastAsia="Times New Roman" w:hAnsi="Times New Roman"/>
      <w:sz w:val="24"/>
      <w:szCs w:val="24"/>
    </w:rPr>
  </w:style>
  <w:style w:type="paragraph" w:customStyle="1" w:styleId="p12">
    <w:name w:val="p12"/>
    <w:basedOn w:val="Normal"/>
    <w:uiPriority w:val="99"/>
    <w:rsid w:val="00D12578"/>
    <w:pPr>
      <w:spacing w:before="100" w:beforeAutospacing="1" w:after="100" w:afterAutospacing="1" w:line="240" w:lineRule="auto"/>
    </w:pPr>
    <w:rPr>
      <w:rFonts w:ascii="Times New Roman" w:eastAsia="Times New Roman" w:hAnsi="Times New Roman"/>
      <w:sz w:val="24"/>
      <w:szCs w:val="24"/>
    </w:rPr>
  </w:style>
  <w:style w:type="paragraph" w:styleId="NoSpacing">
    <w:name w:val="No Spacing"/>
    <w:link w:val="NoSpacingChar"/>
    <w:uiPriority w:val="99"/>
    <w:qFormat/>
    <w:rsid w:val="00225518"/>
    <w:rPr>
      <w:rFonts w:eastAsia="Times New Roman"/>
    </w:rPr>
  </w:style>
  <w:style w:type="character" w:customStyle="1" w:styleId="NoSpacingChar">
    <w:name w:val="No Spacing Char"/>
    <w:basedOn w:val="DefaultParagraphFont"/>
    <w:link w:val="NoSpacing"/>
    <w:uiPriority w:val="99"/>
    <w:locked/>
    <w:rsid w:val="00225518"/>
    <w:rPr>
      <w:rFonts w:eastAsia="Times New Roman" w:cs="Times New Roman"/>
      <w:sz w:val="22"/>
      <w:szCs w:val="22"/>
      <w:lang w:val="en-US" w:eastAsia="en-US" w:bidi="ar-SA"/>
    </w:rPr>
  </w:style>
  <w:style w:type="paragraph" w:styleId="BalloonText">
    <w:name w:val="Balloon Text"/>
    <w:basedOn w:val="Normal"/>
    <w:link w:val="BalloonTextChar"/>
    <w:uiPriority w:val="99"/>
    <w:semiHidden/>
    <w:rsid w:val="002255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25518"/>
    <w:rPr>
      <w:rFonts w:ascii="Tahoma" w:hAnsi="Tahoma" w:cs="Tahoma"/>
      <w:sz w:val="16"/>
      <w:szCs w:val="16"/>
    </w:rPr>
  </w:style>
  <w:style w:type="paragraph" w:styleId="TOCHeading">
    <w:name w:val="TOC Heading"/>
    <w:basedOn w:val="Heading1"/>
    <w:next w:val="Normal"/>
    <w:uiPriority w:val="99"/>
    <w:qFormat/>
    <w:rsid w:val="00225518"/>
    <w:pPr>
      <w:numPr>
        <w:numId w:val="0"/>
      </w:numPr>
      <w:outlineLvl w:val="9"/>
    </w:pPr>
  </w:style>
  <w:style w:type="paragraph" w:styleId="TOC1">
    <w:name w:val="toc 1"/>
    <w:basedOn w:val="Normal"/>
    <w:next w:val="Normal"/>
    <w:autoRedefine/>
    <w:uiPriority w:val="99"/>
    <w:rsid w:val="00225518"/>
    <w:pPr>
      <w:spacing w:after="100"/>
    </w:pPr>
  </w:style>
  <w:style w:type="paragraph" w:styleId="TOC2">
    <w:name w:val="toc 2"/>
    <w:basedOn w:val="Normal"/>
    <w:next w:val="Normal"/>
    <w:autoRedefine/>
    <w:uiPriority w:val="99"/>
    <w:rsid w:val="00225518"/>
    <w:pPr>
      <w:spacing w:after="100"/>
      <w:ind w:left="220"/>
    </w:pPr>
  </w:style>
  <w:style w:type="paragraph" w:styleId="TOC3">
    <w:name w:val="toc 3"/>
    <w:basedOn w:val="Normal"/>
    <w:next w:val="Normal"/>
    <w:autoRedefine/>
    <w:uiPriority w:val="99"/>
    <w:rsid w:val="00225518"/>
    <w:pPr>
      <w:spacing w:after="100"/>
      <w:ind w:left="440"/>
    </w:pPr>
  </w:style>
  <w:style w:type="character" w:styleId="Hyperlink">
    <w:name w:val="Hyperlink"/>
    <w:basedOn w:val="DefaultParagraphFont"/>
    <w:uiPriority w:val="99"/>
    <w:rsid w:val="00225518"/>
    <w:rPr>
      <w:rFonts w:cs="Times New Roman"/>
      <w:color w:val="0000FF"/>
      <w:u w:val="single"/>
    </w:rPr>
  </w:style>
  <w:style w:type="character" w:styleId="Strong">
    <w:name w:val="Strong"/>
    <w:basedOn w:val="DefaultParagraphFont"/>
    <w:uiPriority w:val="99"/>
    <w:qFormat/>
    <w:rsid w:val="002928B4"/>
    <w:rPr>
      <w:rFonts w:cs="Times New Roman"/>
      <w:b/>
      <w:bCs/>
    </w:rPr>
  </w:style>
  <w:style w:type="paragraph" w:styleId="NormalWeb">
    <w:name w:val="Normal (Web)"/>
    <w:basedOn w:val="Normal"/>
    <w:uiPriority w:val="99"/>
    <w:semiHidden/>
    <w:rsid w:val="00363DFD"/>
    <w:pPr>
      <w:spacing w:before="100" w:beforeAutospacing="1" w:after="100" w:afterAutospacing="1" w:line="240" w:lineRule="auto"/>
    </w:pPr>
    <w:rPr>
      <w:rFonts w:ascii="Times New Roman" w:eastAsia="Times New Roman" w:hAnsi="Times New Roman"/>
      <w:sz w:val="24"/>
      <w:szCs w:val="24"/>
    </w:rPr>
  </w:style>
  <w:style w:type="paragraph" w:styleId="BodyTextIndent3">
    <w:name w:val="Body Text Indent 3"/>
    <w:basedOn w:val="Normal"/>
    <w:link w:val="BodyTextIndent3Char"/>
    <w:uiPriority w:val="99"/>
    <w:locked/>
    <w:rsid w:val="00D12875"/>
    <w:pPr>
      <w:spacing w:after="0" w:line="240" w:lineRule="auto"/>
      <w:ind w:left="360"/>
      <w:jc w:val="both"/>
    </w:pPr>
    <w:rPr>
      <w:rFonts w:ascii="Times New Roman" w:hAnsi="Times New Roman"/>
      <w:sz w:val="24"/>
      <w:szCs w:val="20"/>
    </w:rPr>
  </w:style>
  <w:style w:type="character" w:customStyle="1" w:styleId="BodyTextIndent3Char">
    <w:name w:val="Body Text Indent 3 Char"/>
    <w:basedOn w:val="DefaultParagraphFont"/>
    <w:link w:val="BodyTextIndent3"/>
    <w:uiPriority w:val="99"/>
    <w:semiHidden/>
    <w:locked/>
    <w:rsid w:val="003331FA"/>
    <w:rPr>
      <w:rFonts w:cs="Times New Roman"/>
      <w:sz w:val="16"/>
      <w:szCs w:val="16"/>
    </w:rPr>
  </w:style>
  <w:style w:type="character" w:styleId="CommentReference">
    <w:name w:val="annotation reference"/>
    <w:basedOn w:val="DefaultParagraphFont"/>
    <w:uiPriority w:val="99"/>
    <w:semiHidden/>
    <w:locked/>
    <w:rsid w:val="00635388"/>
    <w:rPr>
      <w:rFonts w:cs="Times New Roman"/>
      <w:sz w:val="16"/>
      <w:szCs w:val="16"/>
    </w:rPr>
  </w:style>
  <w:style w:type="paragraph" w:styleId="CommentText">
    <w:name w:val="annotation text"/>
    <w:basedOn w:val="Normal"/>
    <w:link w:val="CommentTextChar"/>
    <w:uiPriority w:val="99"/>
    <w:semiHidden/>
    <w:locked/>
    <w:rsid w:val="00635388"/>
    <w:pPr>
      <w:spacing w:line="240" w:lineRule="auto"/>
    </w:pPr>
    <w:rPr>
      <w:sz w:val="20"/>
      <w:szCs w:val="20"/>
    </w:rPr>
  </w:style>
  <w:style w:type="character" w:customStyle="1" w:styleId="CommentTextChar">
    <w:name w:val="Comment Text Char"/>
    <w:basedOn w:val="DefaultParagraphFont"/>
    <w:link w:val="CommentText"/>
    <w:uiPriority w:val="99"/>
    <w:semiHidden/>
    <w:locked/>
    <w:rsid w:val="00635388"/>
    <w:rPr>
      <w:rFonts w:cs="Times New Roman"/>
      <w:sz w:val="20"/>
      <w:szCs w:val="20"/>
    </w:rPr>
  </w:style>
  <w:style w:type="paragraph" w:styleId="CommentSubject">
    <w:name w:val="annotation subject"/>
    <w:basedOn w:val="CommentText"/>
    <w:next w:val="CommentText"/>
    <w:link w:val="CommentSubjectChar"/>
    <w:uiPriority w:val="99"/>
    <w:semiHidden/>
    <w:locked/>
    <w:rsid w:val="00635388"/>
    <w:rPr>
      <w:b/>
      <w:bCs/>
    </w:rPr>
  </w:style>
  <w:style w:type="character" w:customStyle="1" w:styleId="CommentSubjectChar">
    <w:name w:val="Comment Subject Char"/>
    <w:basedOn w:val="CommentTextChar"/>
    <w:link w:val="CommentSubject"/>
    <w:uiPriority w:val="99"/>
    <w:semiHidden/>
    <w:locked/>
    <w:rsid w:val="00635388"/>
    <w:rPr>
      <w:rFonts w:cs="Times New Roman"/>
      <w:b/>
      <w:bCs/>
      <w:sz w:val="20"/>
      <w:szCs w:val="20"/>
    </w:rPr>
  </w:style>
</w:styles>
</file>

<file path=word/webSettings.xml><?xml version="1.0" encoding="utf-8"?>
<w:webSettings xmlns:r="http://schemas.openxmlformats.org/officeDocument/2006/relationships" xmlns:w="http://schemas.openxmlformats.org/wordprocessingml/2006/main">
  <w:divs>
    <w:div w:id="144850084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leg1.state.va.us/cgi-bin/legp504.exe?000+cod+56-575.4" TargetMode="External"/><Relationship Id="rId18" Type="http://schemas.openxmlformats.org/officeDocument/2006/relationships/hyperlink" Target="http://leg1.state.va.us/cgi-bin/legp504.exe?000+cod+56-575.4" TargetMode="External"/><Relationship Id="rId26" Type="http://schemas.openxmlformats.org/officeDocument/2006/relationships/hyperlink" Target="http://leg1.state.va.us/cgi-bin/legp504.exe?000+cod+56-575.9" TargetMode="External"/><Relationship Id="rId39" Type="http://schemas.openxmlformats.org/officeDocument/2006/relationships/hyperlink" Target="http://leg1.state.va.us/cgi-bin/legp504.exe?000+cod+56-575.9" TargetMode="External"/><Relationship Id="rId21" Type="http://schemas.openxmlformats.org/officeDocument/2006/relationships/hyperlink" Target="http://leg1.state.va.us/cgi-bin/legp504.exe?000+cod+56-575.4" TargetMode="External"/><Relationship Id="rId34" Type="http://schemas.openxmlformats.org/officeDocument/2006/relationships/hyperlink" Target="http://leg1.state.va.us/cgi-bin/legp504.exe?000+cod+56-575.9C1" TargetMode="External"/><Relationship Id="rId42" Type="http://schemas.openxmlformats.org/officeDocument/2006/relationships/hyperlink" Target="http://leg1.state.va.us/cgi-bin/legp504.exe?000+cod+2.2-1132" TargetMode="External"/><Relationship Id="rId47" Type="http://schemas.openxmlformats.org/officeDocument/2006/relationships/hyperlink" Target="http://leg1.state.va.us/cgi-bin/legp504.exe?000+cod+2.2-4310" TargetMode="External"/><Relationship Id="rId50" Type="http://schemas.openxmlformats.org/officeDocument/2006/relationships/hyperlink" Target="http://leg1.state.va.us/cgi-bin/legp504.exe?000+cod+2.2-4301" TargetMode="External"/><Relationship Id="rId55" Type="http://schemas.openxmlformats.org/officeDocument/2006/relationships/footer" Target="footer1.xml"/><Relationship Id="rId7" Type="http://schemas.openxmlformats.org/officeDocument/2006/relationships/hyperlink" Target="http://leg1.state.va.us/cgi-bin/legp504.exe?000+cod+56-575.9" TargetMode="External"/><Relationship Id="rId12" Type="http://schemas.openxmlformats.org/officeDocument/2006/relationships/hyperlink" Target="http://leg1.state.va.us/cgi-bin/legp504.exe?000+cod+56-575.4" TargetMode="External"/><Relationship Id="rId17" Type="http://schemas.openxmlformats.org/officeDocument/2006/relationships/hyperlink" Target="http://leg1.state.va.us/cgi-bin/legp504.exe?000+cod+56-575.16" TargetMode="External"/><Relationship Id="rId25" Type="http://schemas.openxmlformats.org/officeDocument/2006/relationships/hyperlink" Target="http://leg1.state.va.us/cgi-bin/legp504.exe?000+cod+56-575.4" TargetMode="External"/><Relationship Id="rId33" Type="http://schemas.openxmlformats.org/officeDocument/2006/relationships/hyperlink" Target="http://leg1.state.va.us/cgi-bin/legp504.exe?000+cod+56-575.9" TargetMode="External"/><Relationship Id="rId38" Type="http://schemas.openxmlformats.org/officeDocument/2006/relationships/hyperlink" Target="http://leg1.state.va.us/cgi-bin/legp504.exe?000+cod+56-575.9C1" TargetMode="External"/><Relationship Id="rId46" Type="http://schemas.openxmlformats.org/officeDocument/2006/relationships/hyperlink" Target="http://leg1.state.va.us/cgi-bin/legp504.exe?000+cod+2.2-4301" TargetMode="External"/><Relationship Id="rId2" Type="http://schemas.openxmlformats.org/officeDocument/2006/relationships/styles" Target="styles.xml"/><Relationship Id="rId16" Type="http://schemas.openxmlformats.org/officeDocument/2006/relationships/hyperlink" Target="http://leg1.state.va.us/cgi-bin/legp504.exe?000+cod+56-575.4" TargetMode="External"/><Relationship Id="rId20" Type="http://schemas.openxmlformats.org/officeDocument/2006/relationships/hyperlink" Target="http://leg1.state.va.us/cgi-bin/legp504.exe?000+cod+56-575.3C1" TargetMode="External"/><Relationship Id="rId29" Type="http://schemas.openxmlformats.org/officeDocument/2006/relationships/hyperlink" Target="http://leg1.state.va.us/cgi-bin/legp504.exe?000+cod+2.2-3705.6" TargetMode="External"/><Relationship Id="rId41" Type="http://schemas.openxmlformats.org/officeDocument/2006/relationships/hyperlink" Target="http://leg1.state.va.us/cgi-bin/legp504.exe?000+cod+2.2-1131" TargetMode="External"/><Relationship Id="rId54" Type="http://schemas.openxmlformats.org/officeDocument/2006/relationships/hyperlink" Target="http://leg1.state.va.us/cgi-bin/legp504.exe?000+cod+30-13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leg1.state.va.us/cgi-bin/legp504.exe?000+cod+56-575.9" TargetMode="External"/><Relationship Id="rId24" Type="http://schemas.openxmlformats.org/officeDocument/2006/relationships/hyperlink" Target="http://leg1.state.va.us/cgi-bin/legp504.exe?000+cod+56-575.4" TargetMode="External"/><Relationship Id="rId32" Type="http://schemas.openxmlformats.org/officeDocument/2006/relationships/hyperlink" Target="http://leg1.state.va.us/cgi-bin/legp504.exe?000+cod+56-575.9" TargetMode="External"/><Relationship Id="rId37" Type="http://schemas.openxmlformats.org/officeDocument/2006/relationships/hyperlink" Target="http://leg1.state.va.us/cgi-bin/legp504.exe?000+cod+2.2-4337" TargetMode="External"/><Relationship Id="rId40" Type="http://schemas.openxmlformats.org/officeDocument/2006/relationships/hyperlink" Target="http://leg1.state.va.us/cgi-bin/legp504.exe?000+cod+2.2-4300" TargetMode="External"/><Relationship Id="rId45" Type="http://schemas.openxmlformats.org/officeDocument/2006/relationships/hyperlink" Target="http://leg1.state.va.us/cgi-bin/legp504.exe?000+cod+2.2-1502" TargetMode="External"/><Relationship Id="rId53" Type="http://schemas.openxmlformats.org/officeDocument/2006/relationships/hyperlink" Target="http://leg1.state.va.us/cgi-bin/legp504.exe?000+cod+56-575.17C1" TargetMode="External"/><Relationship Id="rId58" Type="http://schemas.microsoft.com/office/2007/relationships/stylesWithEffects" Target="stylesWithEffects.xml"/><Relationship Id="rId5" Type="http://schemas.openxmlformats.org/officeDocument/2006/relationships/footnotes" Target="footnotes.xml"/><Relationship Id="rId15" Type="http://schemas.openxmlformats.org/officeDocument/2006/relationships/hyperlink" Target="http://leg1.state.va.us/cgi-bin/legp504.exe?000+cod+56-575.4" TargetMode="External"/><Relationship Id="rId23" Type="http://schemas.openxmlformats.org/officeDocument/2006/relationships/hyperlink" Target="http://leg1.state.va.us/cgi-bin/legp504.exe?000+cod+56-575.4" TargetMode="External"/><Relationship Id="rId28" Type="http://schemas.openxmlformats.org/officeDocument/2006/relationships/hyperlink" Target="http://leg1.state.va.us/cgi-bin/legp504.exe?000+cod+56-575.9" TargetMode="External"/><Relationship Id="rId36" Type="http://schemas.openxmlformats.org/officeDocument/2006/relationships/hyperlink" Target="http://leg1.state.va.us/cgi-bin/legp504.exe?000+cod+56-575.9C1" TargetMode="External"/><Relationship Id="rId49" Type="http://schemas.openxmlformats.org/officeDocument/2006/relationships/hyperlink" Target="http://leg1.state.va.us/cgi-bin/legp504.exe?000+cod+2.2-4310" TargetMode="External"/><Relationship Id="rId57" Type="http://schemas.openxmlformats.org/officeDocument/2006/relationships/theme" Target="theme/theme1.xml"/><Relationship Id="rId10" Type="http://schemas.openxmlformats.org/officeDocument/2006/relationships/hyperlink" Target="http://leg1.state.va.us/cgi-bin/legp504.exe?000+cod+56-575.5" TargetMode="External"/><Relationship Id="rId19" Type="http://schemas.openxmlformats.org/officeDocument/2006/relationships/hyperlink" Target="http://leg1.state.va.us/cgi-bin/legp504.exe?000+cod+56-575.4" TargetMode="External"/><Relationship Id="rId31" Type="http://schemas.openxmlformats.org/officeDocument/2006/relationships/hyperlink" Target="http://leg1.state.va.us/cgi-bin/legp504.exe?000+cod+56-575.4" TargetMode="External"/><Relationship Id="rId44" Type="http://schemas.openxmlformats.org/officeDocument/2006/relationships/hyperlink" Target="http://leg1.state.va.us/cgi-bin/legp504.exe?000+cod+2.2-1149" TargetMode="External"/><Relationship Id="rId52" Type="http://schemas.openxmlformats.org/officeDocument/2006/relationships/hyperlink" Target="http://leg1.state.va.us/cgi-bin/legp504.exe?000+cod+56-575.3C1" TargetMode="External"/><Relationship Id="rId4" Type="http://schemas.openxmlformats.org/officeDocument/2006/relationships/webSettings" Target="webSettings.xml"/><Relationship Id="rId9" Type="http://schemas.openxmlformats.org/officeDocument/2006/relationships/hyperlink" Target="http://leg1.state.va.us/cgi-bin/legp504.exe?000+cod+10.1-1400" TargetMode="External"/><Relationship Id="rId14" Type="http://schemas.openxmlformats.org/officeDocument/2006/relationships/hyperlink" Target="http://leg1.state.va.us/cgi-bin/legp504.exe?000+cod+56-575.4" TargetMode="External"/><Relationship Id="rId22" Type="http://schemas.openxmlformats.org/officeDocument/2006/relationships/hyperlink" Target="http://leg1.state.va.us/cgi-bin/legp504.exe?000+cod+30-278" TargetMode="External"/><Relationship Id="rId27" Type="http://schemas.openxmlformats.org/officeDocument/2006/relationships/hyperlink" Target="http://leg1.state.va.us/cgi-bin/legp504.exe?000+cod+56-575.9C1" TargetMode="External"/><Relationship Id="rId30" Type="http://schemas.openxmlformats.org/officeDocument/2006/relationships/hyperlink" Target="http://leg1.state.va.us/cgi-bin/legp504.exe?000+cod+30-278" TargetMode="External"/><Relationship Id="rId35" Type="http://schemas.openxmlformats.org/officeDocument/2006/relationships/hyperlink" Target="http://leg1.state.va.us/cgi-bin/legp504.exe?000+cod+56-575.9" TargetMode="External"/><Relationship Id="rId43" Type="http://schemas.openxmlformats.org/officeDocument/2006/relationships/hyperlink" Target="http://leg1.state.va.us/cgi-bin/legp504.exe?000+cod+2.2-1133" TargetMode="External"/><Relationship Id="rId48" Type="http://schemas.openxmlformats.org/officeDocument/2006/relationships/hyperlink" Target="http://leg1.state.va.us/cgi-bin/legp504.exe?000+cod+2.2-4301" TargetMode="External"/><Relationship Id="rId56" Type="http://schemas.openxmlformats.org/officeDocument/2006/relationships/fontTable" Target="fontTable.xml"/><Relationship Id="rId8" Type="http://schemas.openxmlformats.org/officeDocument/2006/relationships/hyperlink" Target="http://leg1.state.va.us/cgi-bin/legp504.exe?000+cod+56-575.8" TargetMode="External"/><Relationship Id="rId51" Type="http://schemas.openxmlformats.org/officeDocument/2006/relationships/hyperlink" Target="http://leg1.state.va.us/cgi-bin/legp504.exe?000+cod+2.2-4310"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38</Pages>
  <Words>16170</Words>
  <Characters>92173</Characters>
  <Application>Microsoft Office Word</Application>
  <DocSecurity>0</DocSecurity>
  <Lines>768</Lines>
  <Paragraphs>216</Paragraphs>
  <ScaleCrop>false</ScaleCrop>
  <HeadingPairs>
    <vt:vector size="2" baseType="variant">
      <vt:variant>
        <vt:lpstr>Title</vt:lpstr>
      </vt:variant>
      <vt:variant>
        <vt:i4>1</vt:i4>
      </vt:variant>
    </vt:vector>
  </HeadingPairs>
  <TitlesOfParts>
    <vt:vector size="1" baseType="lpstr">
      <vt:lpstr>LCPS PPEA Guidelines 2012  (W1888693.DOCX;1)</vt:lpstr>
    </vt:vector>
  </TitlesOfParts>
  <Company>Microsoft</Company>
  <LinksUpToDate>false</LinksUpToDate>
  <CharactersWithSpaces>108127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LCPS PPEA Guidelines 2012  (W1888693.DOCX;1)</dc:title>
  <dc:creator>Christian Goodwin</dc:creator>
  <cp:lastModifiedBy>Pam Baughman</cp:lastModifiedBy>
  <cp:revision>2</cp:revision>
  <cp:lastPrinted>2012-04-04T20:55:00Z</cp:lastPrinted>
  <dcterms:created xsi:type="dcterms:W3CDTF">2014-04-04T16:07:00Z</dcterms:created>
  <dcterms:modified xsi:type="dcterms:W3CDTF">2014-04-04T16:07:00Z</dcterms:modified>
</cp:coreProperties>
</file>